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832D07" w:rsidRDefault="00F158D8" w:rsidP="00B40DEB">
      <w:pPr>
        <w:tabs>
          <w:tab w:val="center" w:pos="4677"/>
          <w:tab w:val="left" w:pos="67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32D07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C58EF" w:rsidRPr="00832D07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  <w:r w:rsidRPr="00832D07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DC58EF" w:rsidRPr="00832D07" w:rsidRDefault="00DC58EF" w:rsidP="00B40D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32D07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6A587E" w:rsidRPr="00832D07" w:rsidRDefault="00C31803" w:rsidP="00B40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32D07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лютий</w:t>
      </w:r>
      <w:r w:rsidR="00DC58EF" w:rsidRPr="00832D0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</w:t>
      </w:r>
      <w:r w:rsidR="00EB5E4F" w:rsidRPr="00832D07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C58EF" w:rsidRPr="00832D0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p w:rsidR="00CC066B" w:rsidRPr="00832D07" w:rsidRDefault="00CC066B" w:rsidP="00B40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3934"/>
      </w:tblGrid>
      <w:tr w:rsidR="00BA05B2" w:rsidRPr="00832D07" w:rsidTr="0026032A">
        <w:trPr>
          <w:trHeight w:val="477"/>
          <w:jc w:val="center"/>
        </w:trPr>
        <w:tc>
          <w:tcPr>
            <w:tcW w:w="2945" w:type="pct"/>
            <w:vAlign w:val="center"/>
            <w:hideMark/>
          </w:tcPr>
          <w:p w:rsidR="00DC58EF" w:rsidRPr="00832D07" w:rsidRDefault="00DC58E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055" w:type="pct"/>
            <w:vAlign w:val="center"/>
            <w:hideMark/>
          </w:tcPr>
          <w:p w:rsidR="00DC58EF" w:rsidRPr="00832D07" w:rsidRDefault="00DC58E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BA05B2" w:rsidRPr="00832D07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FC57B6" w:rsidRPr="00832D07" w:rsidRDefault="00FC57B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="00C31803"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лютого</w:t>
            </w:r>
          </w:p>
          <w:p w:rsidR="00752F2A" w:rsidRPr="00832D07" w:rsidRDefault="000F3A18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100 років із дня утворення Всеукраїнського музичного товариства імені Миколи Леонтовича</w:t>
            </w:r>
          </w:p>
        </w:tc>
      </w:tr>
      <w:tr w:rsidR="00F051B1" w:rsidRPr="00832D07" w:rsidTr="00F051B1">
        <w:trPr>
          <w:trHeight w:val="282"/>
          <w:jc w:val="center"/>
        </w:trPr>
        <w:tc>
          <w:tcPr>
            <w:tcW w:w="294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 на тему: «Особливості отримання усіх видів державних допомог та житлових субсидій у період карантину»</w:t>
            </w: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5A5547" w:rsidRPr="00832D07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 лютого</w:t>
            </w:r>
          </w:p>
        </w:tc>
      </w:tr>
      <w:tr w:rsidR="005A5547" w:rsidRPr="00832D07" w:rsidTr="00162711">
        <w:trPr>
          <w:trHeight w:val="282"/>
          <w:jc w:val="center"/>
        </w:trPr>
        <w:tc>
          <w:tcPr>
            <w:tcW w:w="2945" w:type="pct"/>
          </w:tcPr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біології «Робота з обдарованими учнями: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природничої галузі» </w:t>
            </w:r>
          </w:p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E056C" w:rsidRPr="00832D07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5E056C" w:rsidRPr="00832D07" w:rsidRDefault="005E056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4 </w:t>
            </w:r>
            <w:r w:rsidR="00C31803"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лютого</w:t>
            </w:r>
          </w:p>
          <w:p w:rsidR="005E056C" w:rsidRPr="00832D07" w:rsidRDefault="000F3A18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Всесвітній день боротьби проти раку</w:t>
            </w:r>
          </w:p>
        </w:tc>
      </w:tr>
      <w:tr w:rsidR="005A5547" w:rsidRPr="00832D07" w:rsidTr="00162711">
        <w:trPr>
          <w:trHeight w:val="282"/>
          <w:jc w:val="center"/>
        </w:trPr>
        <w:tc>
          <w:tcPr>
            <w:tcW w:w="294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астрономії «Робота з обдарованими учнями: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природничої галузі»</w:t>
            </w:r>
          </w:p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A5547" w:rsidRPr="00832D07" w:rsidTr="00162711">
        <w:trPr>
          <w:trHeight w:val="282"/>
          <w:jc w:val="center"/>
        </w:trPr>
        <w:tc>
          <w:tcPr>
            <w:tcW w:w="294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керівників опорних закладів освіти «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Проактивний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– якісна освіта»</w:t>
            </w:r>
          </w:p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A5547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8 лютого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100 років із дня заснування державного степового заповідника «Асканія-Нова»</w:t>
            </w:r>
          </w:p>
        </w:tc>
      </w:tr>
      <w:tr w:rsidR="005A5547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9 лютого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безпеки в Інтернеті</w:t>
            </w:r>
          </w:p>
        </w:tc>
      </w:tr>
      <w:tr w:rsidR="005A5547" w:rsidRPr="00832D07" w:rsidTr="00162711">
        <w:trPr>
          <w:trHeight w:val="373"/>
          <w:jc w:val="center"/>
        </w:trPr>
        <w:tc>
          <w:tcPr>
            <w:tcW w:w="294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хімії «Робота з обдарованими учнями: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природничої галузі»</w:t>
            </w:r>
          </w:p>
          <w:p w:rsidR="004E21DC" w:rsidRPr="00832D07" w:rsidRDefault="004E21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Нахімова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8,</w:t>
            </w:r>
          </w:p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5A5547" w:rsidRPr="00832D07" w:rsidTr="005A5547">
        <w:trPr>
          <w:trHeight w:val="373"/>
          <w:jc w:val="center"/>
        </w:trPr>
        <w:tc>
          <w:tcPr>
            <w:tcW w:w="294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з директорами інклюзивно-ресурсних центрів з актуальних питань за основними напрямками діяльності та подання звітності за 2020 рік в АС «ІРЦ»</w:t>
            </w:r>
          </w:p>
          <w:p w:rsidR="004E21DC" w:rsidRPr="00832D07" w:rsidRDefault="004E21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547" w:rsidRPr="00832D07" w:rsidRDefault="005A554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A5547" w:rsidRPr="00832D07" w:rsidRDefault="005A5547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10 лютого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з керівниками закладів професійної (професійно-технічної) освіти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EE1AF9" w:rsidRPr="00832D07" w:rsidTr="00162711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«ECERS: реалізація єдності підходів у оцінюванні якості освітнього процесу в дошкільній та початковій освіті»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832D07" w:rsidTr="00162711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«Професійний розвиток вчителів іноземної мови. Базова освіта»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11 лютого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жінок і дівчаток в науці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наради з керівниками закладів фахової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комунальної та державної форми власності, що фінансуються з обласного бюджету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зональних змагань з баскетболу 3х3 серед команд юнаків та дівчат ІІ, ІІІ груп в рамках обласної Спартакіади учнів закладів загальної середньої освіти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Шевченка, 31а,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призначенням)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5000" w:type="pct"/>
            <w:gridSpan w:val="2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 лютого</w:t>
            </w:r>
          </w:p>
        </w:tc>
      </w:tr>
      <w:tr w:rsidR="00EE1AF9" w:rsidRPr="00832D07" w:rsidTr="00162711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географії «Робота з обдарованими учнями: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природничої галузі»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4C3CD1" w:rsidRPr="00832D07" w:rsidTr="004C3CD1">
        <w:trPr>
          <w:trHeight w:val="373"/>
          <w:jc w:val="center"/>
        </w:trPr>
        <w:tc>
          <w:tcPr>
            <w:tcW w:w="2945" w:type="pct"/>
            <w:vAlign w:val="center"/>
          </w:tcPr>
          <w:p w:rsidR="004C3CD1" w:rsidRPr="00832D07" w:rsidRDefault="004C3CD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урочистостей до Дня вшанування учасників бойових дій на території інших держав</w:t>
            </w:r>
          </w:p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(Відповідальні: Олійник О.В., Коваленко Л.В.)</w:t>
            </w:r>
          </w:p>
        </w:tc>
        <w:tc>
          <w:tcPr>
            <w:tcW w:w="2055" w:type="pct"/>
            <w:vAlign w:val="center"/>
          </w:tcPr>
          <w:p w:rsidR="004C3CD1" w:rsidRPr="00832D07" w:rsidRDefault="004C3CD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  <w:p w:rsidR="004C3CD1" w:rsidRPr="00832D07" w:rsidRDefault="004C3CD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Санаторний, 2,</w:t>
            </w:r>
          </w:p>
          <w:p w:rsidR="004C3CD1" w:rsidRPr="00832D07" w:rsidRDefault="004C3CD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представництв </w:t>
            </w:r>
          </w:p>
          <w:p w:rsidR="004C3CD1" w:rsidRPr="00832D07" w:rsidRDefault="004C3CD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Одеської обласної ради</w:t>
            </w: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EE1AF9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13 лютого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радіо</w:t>
            </w:r>
          </w:p>
        </w:tc>
      </w:tr>
      <w:tr w:rsidR="00EE1AF9" w:rsidRPr="00832D07" w:rsidTr="00162711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екології «Робота з обдарованими учнями: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природничої галузі»</w:t>
            </w: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 лютого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вшанування учасників бойових дій на території інших держав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дітей, хворих на рак</w:t>
            </w:r>
          </w:p>
        </w:tc>
      </w:tr>
      <w:tr w:rsidR="00EE1AF9" w:rsidRPr="00832D07" w:rsidTr="000531A3">
        <w:trPr>
          <w:trHeight w:val="373"/>
          <w:jc w:val="center"/>
        </w:trPr>
        <w:tc>
          <w:tcPr>
            <w:tcW w:w="294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Брифінг «Особливості роботи закладів освіти в умовах карантинних обмежень»</w:t>
            </w:r>
          </w:p>
          <w:p w:rsidR="004E21DC" w:rsidRPr="00832D07" w:rsidRDefault="004E21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 1</w:t>
            </w:r>
          </w:p>
        </w:tc>
      </w:tr>
      <w:tr w:rsidR="00EE1AF9" w:rsidRPr="00832D07" w:rsidTr="00EE1AF9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16 лютого</w:t>
            </w:r>
          </w:p>
        </w:tc>
      </w:tr>
      <w:tr w:rsidR="00EE1AF9" w:rsidRPr="00832D07" w:rsidTr="00E0175F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«Особливості викладання англійської мови в умовах  дистанційного навчання: технології, інструменти, виклики»</w:t>
            </w:r>
          </w:p>
          <w:p w:rsidR="00E0175F" w:rsidRPr="00832D07" w:rsidRDefault="00E0175F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EE1AF9" w:rsidRPr="00832D07" w:rsidTr="00E0175F">
        <w:trPr>
          <w:trHeight w:val="373"/>
          <w:jc w:val="center"/>
        </w:trPr>
        <w:tc>
          <w:tcPr>
            <w:tcW w:w="2945" w:type="pct"/>
          </w:tcPr>
          <w:p w:rsidR="00EE1AF9" w:rsidRPr="00832D07" w:rsidRDefault="00EE1AF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Смарт-лабораторій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базі функціонуючих закладів професійної (професійно-технічної) освіти</w:t>
            </w:r>
          </w:p>
          <w:p w:rsidR="00E0175F" w:rsidRPr="00832D07" w:rsidRDefault="00E0175F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E0175F" w:rsidRPr="00832D07" w:rsidRDefault="00E0175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</w:tc>
      </w:tr>
      <w:tr w:rsidR="00D93757" w:rsidRPr="00832D07" w:rsidTr="00C463B4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D93757" w:rsidRPr="00832D07" w:rsidRDefault="00D93757" w:rsidP="00C4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17 лютого</w:t>
            </w:r>
          </w:p>
        </w:tc>
      </w:tr>
      <w:tr w:rsidR="00B61BE6" w:rsidRPr="00832D07" w:rsidTr="00B61BE6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Білгород-Дністровського району «Особливості викладання англійської мови в умовах  дистанційного навчання: опанування та досвід» </w:t>
            </w:r>
          </w:p>
          <w:p w:rsidR="00B61BE6" w:rsidRPr="00832D07" w:rsidRDefault="00B61BE6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B61BE6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фінальних змагань з баскетболу 3х3 серед команд юнаків та дівчат І групи в рамках обласної Спартакіади учнів закладів загальної середньої освіти</w:t>
            </w:r>
          </w:p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B61BE6" w:rsidRPr="00832D07" w:rsidTr="00B61BE6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фінальних змагань з тенісу настільного серед команд І групи в рамках обласної Спартакіади учнів закладів загальної середньої освіти</w:t>
            </w:r>
          </w:p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EE1AF9" w:rsidRPr="00832D07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18 лютого</w:t>
            </w:r>
          </w:p>
        </w:tc>
      </w:tr>
      <w:tr w:rsidR="00B61BE6" w:rsidRPr="00832D07" w:rsidTr="000667DC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Болградського району «Особливості викладання англійської мови в умовах  дистанційного навчання: опанування та досвід» </w:t>
            </w:r>
          </w:p>
          <w:p w:rsidR="00B61BE6" w:rsidRPr="00832D07" w:rsidRDefault="00B61BE6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Нахімова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B61BE6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 - практикум «Розвиток інноваційної культури керівників ЗЗСО»</w:t>
            </w:r>
          </w:p>
          <w:p w:rsidR="004E21DC" w:rsidRPr="00832D07" w:rsidRDefault="004E21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1BE6" w:rsidRPr="00832D07" w:rsidRDefault="00B61BE6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B61BE6">
        <w:trPr>
          <w:trHeight w:val="373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фінальних змагань з баскетболу 3х3 серед команд юнаків та дівчат ІІ, ІІІ груп в рамках обласної Спартакіади учнів закладів загальної середньої освіти</w:t>
            </w:r>
          </w:p>
          <w:p w:rsidR="004E21DC" w:rsidRPr="00832D07" w:rsidRDefault="004E21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Шевченка, 31а,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призначенням)</w:t>
            </w:r>
          </w:p>
        </w:tc>
      </w:tr>
      <w:tr w:rsidR="00EE1AF9" w:rsidRPr="00832D07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19 лютого</w:t>
            </w:r>
          </w:p>
          <w:p w:rsidR="00EE1AF9" w:rsidRPr="00832D07" w:rsidRDefault="00EE1AF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Постановою Верховної Ради України №2137-XII від 19.02.1992 затверджено Державний герб України</w:t>
            </w:r>
          </w:p>
        </w:tc>
      </w:tr>
      <w:tr w:rsidR="00B61BE6" w:rsidRPr="00832D07" w:rsidTr="00B61BE6">
        <w:trPr>
          <w:trHeight w:val="264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</w:t>
            </w:r>
          </w:p>
          <w:p w:rsidR="00B61BE6" w:rsidRPr="00832D07" w:rsidRDefault="00B61BE6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Ізмаїльського району «Особливості викладання англійської мови в умовах  дистанційного навчання: опанування та досвід» </w:t>
            </w:r>
          </w:p>
          <w:p w:rsidR="00B61BE6" w:rsidRPr="00832D07" w:rsidRDefault="00B61BE6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B61BE6">
        <w:trPr>
          <w:trHeight w:val="264"/>
          <w:jc w:val="center"/>
        </w:trPr>
        <w:tc>
          <w:tcPr>
            <w:tcW w:w="2945" w:type="pct"/>
          </w:tcPr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«Превентивна діяльність закладів освіти: ефективні практики»</w:t>
            </w:r>
          </w:p>
          <w:p w:rsidR="00B61BE6" w:rsidRPr="00832D07" w:rsidRDefault="00B61BE6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лютого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Героїв Небесної Сотні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соціальної справедливості</w:t>
            </w:r>
          </w:p>
        </w:tc>
      </w:tr>
      <w:tr w:rsidR="004C3CD1" w:rsidRPr="00832D07" w:rsidTr="004C3CD1">
        <w:trPr>
          <w:trHeight w:val="264"/>
          <w:jc w:val="center"/>
        </w:trPr>
        <w:tc>
          <w:tcPr>
            <w:tcW w:w="2945" w:type="pct"/>
            <w:vAlign w:val="center"/>
          </w:tcPr>
          <w:p w:rsidR="004C3CD1" w:rsidRPr="00832D07" w:rsidRDefault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заходу «Вшанування пам’яті Героїв Небесної Сотні»</w:t>
            </w:r>
          </w:p>
          <w:p w:rsidR="004C3CD1" w:rsidRPr="00832D07" w:rsidRDefault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3CD1" w:rsidRPr="00832D07" w:rsidRDefault="004C3CD1" w:rsidP="004C3CD1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(Відповідальні: Олійник О.В.,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055" w:type="pct"/>
            <w:vAlign w:val="center"/>
          </w:tcPr>
          <w:p w:rsidR="004C3CD1" w:rsidRPr="00832D07" w:rsidRDefault="004C3CD1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832D07">
              <w:rPr>
                <w:lang w:val="uk-UA"/>
              </w:rPr>
              <w:t xml:space="preserve"> </w:t>
            </w:r>
          </w:p>
          <w:p w:rsidR="004C3CD1" w:rsidRPr="00832D07" w:rsidRDefault="004C3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пам’ятний знак на місці майбутнього пам’ятника Героїв Небесної Сотні</w:t>
            </w:r>
          </w:p>
        </w:tc>
      </w:tr>
      <w:tr w:rsidR="00B61BE6" w:rsidRPr="00832D07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 лютого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рідної мови</w:t>
            </w:r>
          </w:p>
        </w:tc>
      </w:tr>
      <w:tr w:rsidR="00B61BE6" w:rsidRPr="00832D07" w:rsidTr="00752F2A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лютого</w:t>
            </w:r>
          </w:p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підтримки жертв злочинів</w:t>
            </w:r>
          </w:p>
        </w:tc>
      </w:tr>
      <w:tr w:rsidR="00B61BE6" w:rsidRPr="00832D07" w:rsidTr="00752F2A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лютого</w:t>
            </w:r>
          </w:p>
        </w:tc>
      </w:tr>
      <w:tr w:rsidR="002860DC" w:rsidRPr="00832D07" w:rsidTr="002860DC">
        <w:trPr>
          <w:trHeight w:val="264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</w:t>
            </w:r>
          </w:p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Подільського району «Особливості викладання англійської мови в умовах  дистанційного навчання: опанування та досвід» </w:t>
            </w:r>
          </w:p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2860DC">
        <w:trPr>
          <w:trHeight w:val="264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«Консультант центру професійного розвитку педагогів як соціальний лідер в освітньому середовищі»</w:t>
            </w:r>
          </w:p>
          <w:p w:rsidR="004E21DC" w:rsidRPr="00832D07" w:rsidRDefault="004E21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752F2A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4E21D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 лютого</w:t>
            </w:r>
          </w:p>
        </w:tc>
      </w:tr>
      <w:tr w:rsidR="002860DC" w:rsidRPr="00832D07" w:rsidTr="002860DC">
        <w:trPr>
          <w:trHeight w:val="264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інклюзія: долаємо разом»</w:t>
            </w:r>
          </w:p>
          <w:p w:rsidR="000667DC" w:rsidRPr="00832D07" w:rsidRDefault="000667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  <w:p w:rsidR="004E21DC" w:rsidRPr="00832D07" w:rsidRDefault="004E21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2860DC">
        <w:trPr>
          <w:trHeight w:val="264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Творча група «Алгоритм дії керівника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інтернатного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закладу у підвищенні кваліфікації педагогів  у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міжкурсовий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період»</w:t>
            </w:r>
          </w:p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2860DC">
        <w:trPr>
          <w:trHeight w:val="264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tabs>
                <w:tab w:val="left" w:pos="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</w:t>
            </w:r>
            <w:r w:rsidR="004F754E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мови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Роздільнянського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району«Особливості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викладання англійської мови в умовах  дистанційного навчання: опанування та досвід» </w:t>
            </w:r>
          </w:p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B61BE6" w:rsidRPr="00832D07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B61BE6" w:rsidRPr="00832D07" w:rsidRDefault="00B61BE6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 лютого</w:t>
            </w:r>
          </w:p>
        </w:tc>
      </w:tr>
      <w:tr w:rsidR="002860DC" w:rsidRPr="00832D07" w:rsidTr="002860DC">
        <w:trPr>
          <w:trHeight w:val="288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англійської мови Одеського району «Особливості викладання англійської мови в умовах  дистанційного навчання: опанування та досвід» </w:t>
            </w:r>
          </w:p>
          <w:p w:rsidR="002860DC" w:rsidRPr="00832D07" w:rsidRDefault="002860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2860DC">
        <w:trPr>
          <w:trHeight w:val="288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кав’ярня «Партнерство &amp; творчість» (для викладачів закладів фахової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педагогічних працівників)</w:t>
            </w:r>
          </w:p>
          <w:p w:rsidR="002860DC" w:rsidRPr="00832D07" w:rsidRDefault="002860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2860DC">
        <w:trPr>
          <w:trHeight w:val="288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Презентація науково-популярної серії книг «Патріот» в Одеській обласній універсальній науковій бібліотеці ім. М. Грушевського</w:t>
            </w:r>
          </w:p>
          <w:p w:rsidR="00D93757" w:rsidRPr="00832D07" w:rsidRDefault="00D93757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2860DC" w:rsidRPr="00832D07" w:rsidRDefault="002860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ООНУБ ім. М.Грушевського</w:t>
            </w:r>
          </w:p>
        </w:tc>
      </w:tr>
      <w:tr w:rsidR="002860DC" w:rsidRPr="00832D07" w:rsidTr="002860DC">
        <w:trPr>
          <w:trHeight w:val="288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навчально-практичного центру на базі функціонуючих закладів професійної (професійно-технічної) освіти 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Саврань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Північний центр професійної освіти</w:t>
            </w:r>
          </w:p>
        </w:tc>
      </w:tr>
      <w:tr w:rsidR="00122042" w:rsidRPr="00832D07" w:rsidTr="002860DC">
        <w:trPr>
          <w:trHeight w:val="288"/>
          <w:jc w:val="center"/>
        </w:trPr>
        <w:tc>
          <w:tcPr>
            <w:tcW w:w="2945" w:type="pct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Дистанційне засідання територіальної атестаційної комісії </w:t>
            </w:r>
            <w:r w:rsidR="00B40DEB"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при управління фізичної культури та спорту обласної державної адміністрації</w:t>
            </w:r>
          </w:p>
          <w:p w:rsidR="00B40DEB" w:rsidRPr="00832D07" w:rsidRDefault="00B40DEB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Кольчак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 xml:space="preserve"> № 1</w:t>
            </w:r>
          </w:p>
        </w:tc>
      </w:tr>
      <w:tr w:rsidR="002860DC" w:rsidRPr="00832D07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 лютого</w:t>
            </w:r>
          </w:p>
          <w:p w:rsidR="002860DC" w:rsidRPr="00832D07" w:rsidRDefault="004E21DC" w:rsidP="004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спротиву окупації Автономної Республіки Крим та міста Севастополя</w:t>
            </w:r>
          </w:p>
        </w:tc>
      </w:tr>
      <w:tr w:rsidR="000667DC" w:rsidRPr="00832D07" w:rsidTr="00162711">
        <w:trPr>
          <w:trHeight w:val="288"/>
          <w:jc w:val="center"/>
        </w:trPr>
        <w:tc>
          <w:tcPr>
            <w:tcW w:w="2945" w:type="pct"/>
          </w:tcPr>
          <w:p w:rsidR="000667DC" w:rsidRPr="00832D07" w:rsidRDefault="000667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коворкінгу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працівників та учнівської молоді професійної освіти регіону</w:t>
            </w:r>
          </w:p>
          <w:p w:rsidR="000667DC" w:rsidRPr="00832D07" w:rsidRDefault="000667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м. Одеса,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 xml:space="preserve">вул.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Новосельського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, 86,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ДНЗ «Одеський центр професійно-технічної освіти»</w:t>
            </w:r>
          </w:p>
        </w:tc>
      </w:tr>
      <w:tr w:rsidR="000667DC" w:rsidRPr="00832D07" w:rsidTr="00162711">
        <w:trPr>
          <w:trHeight w:val="288"/>
          <w:jc w:val="center"/>
        </w:trPr>
        <w:tc>
          <w:tcPr>
            <w:tcW w:w="2945" w:type="pct"/>
          </w:tcPr>
          <w:p w:rsidR="000667DC" w:rsidRPr="00832D07" w:rsidRDefault="000667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 «Заклад позашкільної освіти як структурна одиниця освіти регіону»</w:t>
            </w:r>
          </w:p>
          <w:p w:rsidR="000667DC" w:rsidRPr="00832D07" w:rsidRDefault="000667DC" w:rsidP="00B40DEB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0667DC" w:rsidRPr="00832D07" w:rsidTr="00162711">
        <w:trPr>
          <w:trHeight w:val="288"/>
          <w:jc w:val="center"/>
        </w:trPr>
        <w:tc>
          <w:tcPr>
            <w:tcW w:w="2945" w:type="pct"/>
          </w:tcPr>
          <w:p w:rsidR="000667DC" w:rsidRPr="00832D07" w:rsidRDefault="000667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«Використання міжпредметних зв’язків у ході розв’язування математичних задач практичного змісту»</w:t>
            </w:r>
          </w:p>
          <w:p w:rsidR="00D93757" w:rsidRPr="00832D07" w:rsidRDefault="00D93757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67DC" w:rsidRPr="00832D07" w:rsidRDefault="000667DC" w:rsidP="00B4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0667DC" w:rsidRPr="00832D07" w:rsidTr="00162711">
        <w:trPr>
          <w:trHeight w:val="288"/>
          <w:jc w:val="center"/>
        </w:trPr>
        <w:tc>
          <w:tcPr>
            <w:tcW w:w="2945" w:type="pct"/>
          </w:tcPr>
          <w:p w:rsidR="000667DC" w:rsidRPr="00832D07" w:rsidRDefault="000667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Школа молодого методиста ЗДО.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ебінар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«Ділова документація вихователя методиста закладу дошкільної освіти.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Нормативно-правове забезпечення дошкільної освіти в Україні»</w:t>
            </w:r>
          </w:p>
          <w:p w:rsidR="000667DC" w:rsidRPr="00832D07" w:rsidRDefault="000667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17,</w:t>
            </w:r>
          </w:p>
          <w:p w:rsidR="000667DC" w:rsidRPr="00832D07" w:rsidRDefault="000667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F32855" w:rsidRPr="00832D07" w:rsidTr="00162711">
        <w:trPr>
          <w:trHeight w:val="288"/>
          <w:jc w:val="center"/>
        </w:trPr>
        <w:tc>
          <w:tcPr>
            <w:tcW w:w="2945" w:type="pct"/>
          </w:tcPr>
          <w:p w:rsidR="00F32855" w:rsidRDefault="00F32855" w:rsidP="00F328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Проведення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форматі науково-практичної</w:t>
            </w:r>
            <w:r w:rsidRPr="00F32855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конференції</w:t>
            </w:r>
            <w:r w:rsidRPr="00F32855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з нагоди відзначення річниці утворення Одеської області</w:t>
            </w:r>
          </w:p>
          <w:p w:rsidR="00F32855" w:rsidRDefault="00F32855" w:rsidP="00F328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</w:p>
          <w:p w:rsidR="00F32855" w:rsidRPr="00F32855" w:rsidRDefault="00F32855" w:rsidP="00F328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F32855" w:rsidRPr="00F32855" w:rsidRDefault="00F32855" w:rsidP="00F3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F32855" w:rsidRPr="00F32855" w:rsidRDefault="00F32855" w:rsidP="00F3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>вул. Єврейська, 22</w:t>
            </w: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F32855" w:rsidRPr="00F32855" w:rsidRDefault="00F32855" w:rsidP="00F3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>КУ «Одеський обласний центр національно-патріотичного виховання та організ</w:t>
            </w: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>ації дозвілля дітей та молоді»</w:t>
            </w:r>
          </w:p>
        </w:tc>
      </w:tr>
      <w:tr w:rsidR="00DD05C9" w:rsidRPr="00832D07" w:rsidTr="00162711">
        <w:trPr>
          <w:trHeight w:val="288"/>
          <w:jc w:val="center"/>
        </w:trPr>
        <w:tc>
          <w:tcPr>
            <w:tcW w:w="2945" w:type="pct"/>
          </w:tcPr>
          <w:p w:rsidR="00DD05C9" w:rsidRPr="00832D07" w:rsidRDefault="00DD05C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Урочистості та святковий концерт до Дня утворення Одеської області «Моя унікальна Одещина»</w:t>
            </w:r>
          </w:p>
          <w:p w:rsidR="00DD05C9" w:rsidRPr="00832D07" w:rsidRDefault="00DD05C9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DD05C9" w:rsidRPr="00832D07" w:rsidRDefault="00DD05C9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9353FF" w:rsidRPr="00832D07" w:rsidTr="009353FF">
        <w:trPr>
          <w:trHeight w:val="288"/>
          <w:jc w:val="center"/>
        </w:trPr>
        <w:tc>
          <w:tcPr>
            <w:tcW w:w="5000" w:type="pct"/>
            <w:gridSpan w:val="2"/>
          </w:tcPr>
          <w:p w:rsidR="009353FF" w:rsidRPr="00832D07" w:rsidRDefault="009353FF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 лютого</w:t>
            </w:r>
          </w:p>
          <w:p w:rsidR="009353FF" w:rsidRPr="00832D07" w:rsidRDefault="009353FF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89 річниця</w:t>
            </w:r>
            <w:r w:rsidR="00DD05C9"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BE5BBE"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творення Одеської області</w:t>
            </w:r>
          </w:p>
        </w:tc>
      </w:tr>
      <w:tr w:rsidR="00BE5BBE" w:rsidRPr="00832D07" w:rsidTr="00BE5BBE">
        <w:trPr>
          <w:trHeight w:val="288"/>
          <w:jc w:val="center"/>
        </w:trPr>
        <w:tc>
          <w:tcPr>
            <w:tcW w:w="2945" w:type="pct"/>
          </w:tcPr>
          <w:p w:rsidR="00BE5BBE" w:rsidRPr="00832D07" w:rsidRDefault="00BE5BBE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виставки до 89-ої річниці утворення Одеської області</w:t>
            </w:r>
          </w:p>
          <w:p w:rsidR="00BE5BBE" w:rsidRPr="00832D07" w:rsidRDefault="00BE5BBE" w:rsidP="00BE5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2055" w:type="pct"/>
            <w:vAlign w:val="center"/>
          </w:tcPr>
          <w:p w:rsidR="00BE5BBE" w:rsidRPr="00832D07" w:rsidRDefault="00BE5BBE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E5BBE" w:rsidRPr="00832D07" w:rsidRDefault="00BE5BBE" w:rsidP="00BE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Жуковського,18</w:t>
            </w:r>
          </w:p>
        </w:tc>
      </w:tr>
      <w:tr w:rsidR="002860DC" w:rsidRPr="00832D07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2860DC" w:rsidRPr="00832D07" w:rsidTr="0026032A">
        <w:trPr>
          <w:trHeight w:val="847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860DC" w:rsidRPr="00832D07" w:rsidTr="0026032A">
        <w:trPr>
          <w:trHeight w:val="254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2860DC" w:rsidRPr="00832D07" w:rsidTr="0026032A">
        <w:trPr>
          <w:trHeight w:val="254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lang w:val="uk-UA"/>
              </w:rPr>
              <w:t>Засідання оперативного штабу з              COVID-19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2860DC" w:rsidRPr="00832D07" w:rsidTr="00762916">
        <w:trPr>
          <w:trHeight w:val="231"/>
          <w:jc w:val="center"/>
        </w:trPr>
        <w:tc>
          <w:tcPr>
            <w:tcW w:w="5000" w:type="pct"/>
            <w:gridSpan w:val="2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архітектурно-містобудівної ради при управлінні з питань містобудування і архітектури обласної державної адміністрації 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громадських обговорень з оцінки впливу на довкілля </w:t>
            </w:r>
          </w:p>
          <w:p w:rsidR="002860DC" w:rsidRPr="00832D07" w:rsidRDefault="009353FF" w:rsidP="0093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 w:rsidR="002860DC"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Шатохіна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  <w:r w:rsidR="002860DC"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D9375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</w:t>
            </w:r>
            <w:r w:rsidR="002860DC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міжнародного Дня водно-болотних угідь</w:t>
            </w:r>
          </w:p>
          <w:p w:rsidR="002860DC" w:rsidRPr="00832D07" w:rsidRDefault="009353FF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Шатохіна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область 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семінару-наради з головами, бухгалтерами сільськогосподарських підприємств щодо особливостей оподаткування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агротоваровиробників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2021 році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Власенко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В.М.)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роботи служби діловодства Комунального некомерційного підприємства «Одеський обласний кардіологічний диспансер»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Лук’янчук П.Х.)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Заболотного, 32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832D0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Засідання ініціативної групи з підготовки установчих зборів громадської ради при Одеській обласній державній адміністрації 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860DC" w:rsidRPr="00832D07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інформаційно-комунікативних заходів обласної державної адміністрації за участю представників інститутів громадянського суспільства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32855" w:rsidRPr="00832D07" w:rsidTr="00E24628">
        <w:trPr>
          <w:trHeight w:val="231"/>
          <w:jc w:val="center"/>
        </w:trPr>
        <w:tc>
          <w:tcPr>
            <w:tcW w:w="2945" w:type="pct"/>
          </w:tcPr>
          <w:p w:rsidR="00F32855" w:rsidRDefault="00F32855" w:rsidP="00F3285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F32855">
              <w:rPr>
                <w:rFonts w:ascii="Times New Roman" w:hAnsi="Times New Roman" w:cs="Times New Roman"/>
                <w:bCs/>
                <w:sz w:val="28"/>
                <w:lang w:val="uk-UA"/>
              </w:rPr>
              <w:t>Виховні години, лекції, «круглі столи», дискусії та інші виховні просвітницькі заходи з нагоди відзначення річниці утворення Одеської області</w:t>
            </w:r>
          </w:p>
          <w:p w:rsidR="00F32855" w:rsidRDefault="00F32855" w:rsidP="00F3285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</w:p>
          <w:p w:rsidR="00F32855" w:rsidRPr="00F32855" w:rsidRDefault="00F32855" w:rsidP="00F3285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F32855" w:rsidRPr="00F32855" w:rsidRDefault="00F32855" w:rsidP="00F3285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855">
              <w:rPr>
                <w:rFonts w:ascii="Times New Roman" w:hAnsi="Times New Roman" w:cs="Times New Roman"/>
                <w:sz w:val="28"/>
                <w:lang w:val="uk-UA"/>
              </w:rPr>
              <w:t>Заклади освіти області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(заочний) етап Всеукраїнського колоквіуму «Космос. Людина. Духовність» </w:t>
            </w:r>
          </w:p>
          <w:p w:rsidR="002860DC" w:rsidRPr="00832D07" w:rsidRDefault="002860DC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(«Космічні фантазії»)</w:t>
            </w:r>
          </w:p>
          <w:p w:rsidR="002860DC" w:rsidRPr="00832D07" w:rsidRDefault="002860DC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2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Default="002860DC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Всеукраїнських відкритих змагань учнівської молоді з авіамодельного спор</w:t>
            </w:r>
            <w:r w:rsidR="00F32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(</w:t>
            </w:r>
            <w:proofErr w:type="spellStart"/>
            <w:r w:rsidR="00F32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мікромоделі</w:t>
            </w:r>
            <w:proofErr w:type="spellEnd"/>
            <w:r w:rsidR="00F32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найпростіші)</w:t>
            </w:r>
          </w:p>
          <w:p w:rsidR="00F32855" w:rsidRPr="00832D07" w:rsidRDefault="00F32855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60DC" w:rsidRPr="00832D07" w:rsidRDefault="002860DC" w:rsidP="00B40D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2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(обласний) етап Всеукраїнського юнацького фестивалю «В об’єктові натураліста»  (заочно)</w:t>
            </w:r>
          </w:p>
          <w:p w:rsidR="00F32855" w:rsidRPr="00832D07" w:rsidRDefault="00F3285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2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Організація та проведення заходу пам’яті Кузьми Скрябіна (</w:t>
            </w:r>
            <w:r w:rsidR="009353FF"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Одеська обласна універсальна наукова бібліотека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ім. М.Грушевського) </w:t>
            </w:r>
          </w:p>
          <w:p w:rsidR="00F32855" w:rsidRPr="00832D07" w:rsidRDefault="00F3285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ООНУБ ім. М.Грушевського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Організація та проведення заходів щодо вшанування пам’яті Героїв «Небесно</w:t>
            </w:r>
            <w:r w:rsidR="009353FF"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ї Сотні» у Одеській 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обласній універсальній науковій бібліотеці ім. М. Грушевського та навча</w:t>
            </w:r>
            <w:r w:rsidR="004E21DC"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льних закладах Одеси та області</w:t>
            </w:r>
          </w:p>
          <w:p w:rsidR="004E21DC" w:rsidRPr="00832D07" w:rsidRDefault="004E21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2860DC" w:rsidP="00B40DEB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ООНУБ ім. М.Грушевського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Організація заходів до Дня Рідної Мови і Дня народження Лесі Українки – «Лесині читання» (дистанційний формат)</w:t>
            </w:r>
          </w:p>
          <w:p w:rsidR="002860DC" w:rsidRPr="00832D07" w:rsidRDefault="002860DC" w:rsidP="00B40DEB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Одеський обласний центр національно-патріотичного виховання та організації дозвілля дітей та молоді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підготовки делегації закладів професійної (професійно-технічної) освіти області до участі у Міжнародній виставці «Сучасні заклади освіти – 2021»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з легкої атлетики серед юнаків 2008-2009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молодше в рамках проведення спортивно-масових заходів Одеської обласної федерації легкої атлетики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Шевченка, 31а,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призначенням)</w:t>
            </w:r>
          </w:p>
        </w:tc>
      </w:tr>
      <w:tr w:rsidR="002860DC" w:rsidRPr="00832D07" w:rsidTr="00E24628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серед юнаків 2006-2007</w:t>
            </w:r>
            <w:r w:rsidR="00832D07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молодше з легкоатлетичного двоборства у приміщенні в рамках проведення спортивно-масових заходів Одеської обласної федерації легкої атлетики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Шевченка, 31а,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призначенням)</w:t>
            </w:r>
          </w:p>
        </w:tc>
      </w:tr>
      <w:tr w:rsidR="002860DC" w:rsidRPr="00832D07" w:rsidTr="005A5547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атестаційної експертизи у ТОВ «Міжнародний морський тренажерний центр»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«Міжнародний морський тренажерний центр»</w:t>
            </w:r>
          </w:p>
        </w:tc>
      </w:tr>
      <w:tr w:rsidR="002860DC" w:rsidRPr="00832D07" w:rsidTr="005A5547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«Нова українська школа: від ідеї до практики»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</w:tcPr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        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Михайлівська,17,</w:t>
            </w:r>
          </w:p>
          <w:p w:rsidR="002860DC" w:rsidRPr="00832D07" w:rsidRDefault="002860DC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«ОАНОООР»</w:t>
            </w:r>
          </w:p>
        </w:tc>
      </w:tr>
      <w:tr w:rsidR="002860DC" w:rsidRPr="00832D07" w:rsidTr="00832D07">
        <w:trPr>
          <w:trHeight w:val="231"/>
          <w:jc w:val="center"/>
        </w:trPr>
        <w:tc>
          <w:tcPr>
            <w:tcW w:w="2945" w:type="pct"/>
          </w:tcPr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атестаційної експертизи у ДНЗ «Одеське вище професійне училище морського туристичного сервісу»</w:t>
            </w:r>
          </w:p>
          <w:p w:rsidR="002860DC" w:rsidRPr="00832D07" w:rsidRDefault="002860DC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Лончак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162711" w:rsidRPr="00832D07" w:rsidRDefault="002860DC" w:rsidP="008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860DC" w:rsidRPr="00832D07" w:rsidRDefault="00832D07" w:rsidP="008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18</w:t>
            </w:r>
          </w:p>
        </w:tc>
      </w:tr>
      <w:tr w:rsidR="00F051B1" w:rsidRPr="00832D07" w:rsidTr="00F051B1">
        <w:trPr>
          <w:trHeight w:val="231"/>
          <w:jc w:val="center"/>
        </w:trPr>
        <w:tc>
          <w:tcPr>
            <w:tcW w:w="2945" w:type="pct"/>
          </w:tcPr>
          <w:p w:rsidR="00F051B1" w:rsidRDefault="00D93757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051B1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асідання колегії Департаменту 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та сіме</w:t>
            </w:r>
            <w:r w:rsidR="00F32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йної політики облдерж</w:t>
            </w: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адміністрації </w:t>
            </w:r>
            <w:r w:rsidR="00F051B1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підсумки роботи органів соціального захисту населення області за 2020 рік та пріоритетні завдання діяльності на 2021 рік»</w:t>
            </w:r>
          </w:p>
          <w:p w:rsidR="00F32855" w:rsidRPr="00832D07" w:rsidRDefault="00F3285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051B1" w:rsidRPr="00832D07" w:rsidTr="00F051B1">
        <w:trPr>
          <w:trHeight w:val="231"/>
          <w:jc w:val="center"/>
        </w:trPr>
        <w:tc>
          <w:tcPr>
            <w:tcW w:w="2945" w:type="pct"/>
          </w:tcPr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Онлайн</w:t>
            </w:r>
            <w:proofErr w:type="spellEnd"/>
            <w:r w:rsidRPr="00832D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семінар з питань організації надання соціальних послуг в громаді</w:t>
            </w: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051B1" w:rsidRPr="00832D07" w:rsidTr="00F051B1">
        <w:trPr>
          <w:trHeight w:val="231"/>
          <w:jc w:val="center"/>
        </w:trPr>
        <w:tc>
          <w:tcPr>
            <w:tcW w:w="2945" w:type="pct"/>
          </w:tcPr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051B1" w:rsidRPr="00832D07" w:rsidTr="00F051B1">
        <w:trPr>
          <w:trHeight w:val="231"/>
          <w:jc w:val="center"/>
        </w:trPr>
        <w:tc>
          <w:tcPr>
            <w:tcW w:w="2945" w:type="pct"/>
          </w:tcPr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051B1" w:rsidRPr="00832D07" w:rsidTr="00F051B1">
        <w:trPr>
          <w:trHeight w:val="231"/>
          <w:jc w:val="center"/>
        </w:trPr>
        <w:tc>
          <w:tcPr>
            <w:tcW w:w="2945" w:type="pct"/>
          </w:tcPr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Відео-нарада з керівниками структурних підрозділів соціального захисту районних державних адміністрацій та виконавчих комітетів міських рад</w:t>
            </w:r>
            <w:r w:rsidR="00D93757"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</w:t>
            </w:r>
          </w:p>
          <w:p w:rsidR="00F051B1" w:rsidRPr="00832D07" w:rsidRDefault="00F051B1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Коваленко Л.В.)</w:t>
            </w:r>
          </w:p>
        </w:tc>
        <w:tc>
          <w:tcPr>
            <w:tcW w:w="2055" w:type="pct"/>
            <w:vAlign w:val="center"/>
          </w:tcPr>
          <w:p w:rsidR="00F051B1" w:rsidRPr="00832D07" w:rsidRDefault="00F051B1" w:rsidP="00B40DE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навчальних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вебінарів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для співробітників служб у справах дітей районних державних адміністрацій та органів місцевого самоврядування </w:t>
            </w:r>
            <w:r w:rsidR="00D93757"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Одеської області</w:t>
            </w:r>
          </w:p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05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Туристичної ради щодо визначення плану роботи у туристичний сезон – 2021</w:t>
            </w:r>
          </w:p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Шека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О.О.)</w:t>
            </w:r>
          </w:p>
        </w:tc>
        <w:tc>
          <w:tcPr>
            <w:tcW w:w="205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робочої зустрічі з керівниками національних парків та заповідників Одеської області</w:t>
            </w:r>
          </w:p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Шека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О.О.)</w:t>
            </w:r>
          </w:p>
        </w:tc>
        <w:tc>
          <w:tcPr>
            <w:tcW w:w="205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робочої зустрічі з науковцями щодо обговорення внесення змін до Закону України «Про курорти»</w:t>
            </w:r>
          </w:p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Шека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О.О.)</w:t>
            </w:r>
          </w:p>
        </w:tc>
        <w:tc>
          <w:tcPr>
            <w:tcW w:w="205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Pr="00832D07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Міжнародний спортивні змагання з фігурного катання на ковзанах «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LuMi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Dance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Trophy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»</w:t>
            </w:r>
          </w:p>
          <w:p w:rsidR="00B40DEB" w:rsidRPr="00832D07" w:rsidRDefault="00B40DEB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Кольчак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B40DEB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м. Одеса, </w:t>
            </w:r>
          </w:p>
          <w:p w:rsidR="00122042" w:rsidRPr="00832D07" w:rsidRDefault="00B40DE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просп.</w:t>
            </w:r>
            <w:r w:rsidR="00122042"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Шевченка, 31а</w:t>
            </w:r>
          </w:p>
        </w:tc>
      </w:tr>
      <w:tr w:rsidR="00122042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122042" w:rsidRDefault="00122042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Відкритий чемпіонат Одеської області з 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ушу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(</w:t>
            </w: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саньшоу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) серед молодших юнаків, старших юнаків, молодших юніорів, старших юніор</w:t>
            </w:r>
            <w:r w:rsidR="00D93757"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ів та дорослих </w:t>
            </w:r>
          </w:p>
          <w:p w:rsidR="00F32855" w:rsidRPr="00832D07" w:rsidRDefault="00F32855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B40DEB" w:rsidRPr="00832D07" w:rsidRDefault="00B40DEB" w:rsidP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(Відповідальна: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Кольчак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B40DEB" w:rsidRPr="00832D07" w:rsidRDefault="00122042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м. Одеса, </w:t>
            </w:r>
          </w:p>
          <w:p w:rsidR="00122042" w:rsidRPr="00832D07" w:rsidRDefault="00B40DEB" w:rsidP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просп.</w:t>
            </w:r>
            <w:r w:rsidR="00122042" w:rsidRPr="00832D0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Гагаріна, 3</w:t>
            </w:r>
          </w:p>
        </w:tc>
      </w:tr>
      <w:tr w:rsidR="00B40DEB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Проведення засідання комісії з питань техногенно-екологічної безпеки та надзвичайних ситуацій обласної державної адміністрації </w:t>
            </w:r>
          </w:p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B40DEB" w:rsidRPr="00832D07" w:rsidRDefault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40DEB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перевірки технічного стану регіональної системи централізованого оповіщення цивільного захисту Одеської області</w:t>
            </w:r>
          </w:p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B40DEB" w:rsidRPr="00832D07" w:rsidRDefault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40DEB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контролю за станом захисних споруд цивільного захисту на території Одеської області</w:t>
            </w:r>
          </w:p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B40DEB" w:rsidRPr="00832D07" w:rsidRDefault="00B4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40DEB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B40DEB" w:rsidRPr="00832D07" w:rsidRDefault="00B40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селекторної наради з керівниками фінансових органів районних державних адміністрацій та територіальних громад області на тему: «Проблемні питання, які виникли під час формування місцевих бюджетів районних державних адміністрац</w:t>
            </w:r>
            <w:r w:rsidR="00D93757"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ій та територіальних громад та ш</w:t>
            </w: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ляхи їх вирішення»</w:t>
            </w:r>
          </w:p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(Відповідальна: Зінченко М.А.)</w:t>
            </w:r>
          </w:p>
        </w:tc>
        <w:tc>
          <w:tcPr>
            <w:tcW w:w="2055" w:type="pct"/>
            <w:vAlign w:val="center"/>
          </w:tcPr>
          <w:p w:rsidR="00B40DEB" w:rsidRPr="00832D07" w:rsidRDefault="004C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C3CD1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заходів з відзначення дня рідної мови в національно-культурних товариств </w:t>
            </w:r>
            <w:r w:rsidR="00D93757"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Одеської </w:t>
            </w: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області</w:t>
            </w:r>
          </w:p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4C3CD1" w:rsidRPr="00832D07" w:rsidRDefault="004C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4C3CD1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наради директорів театрально-видовищних підприємств та презентації нової системи продаж «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All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ticket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:rsidR="004C3CD1" w:rsidRPr="00832D07" w:rsidRDefault="004C3C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(Відповідальна: Олійник О.В.)</w:t>
            </w:r>
          </w:p>
        </w:tc>
        <w:tc>
          <w:tcPr>
            <w:tcW w:w="2055" w:type="pct"/>
            <w:vAlign w:val="center"/>
          </w:tcPr>
          <w:p w:rsidR="004C3CD1" w:rsidRPr="00832D07" w:rsidRDefault="004C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DD05C9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DD05C9" w:rsidRDefault="00DD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Підготовка до 45-ого засідання обласного конкурсного комітету з визначення перевізників на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внутрішньообласних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автобусних маршрутах</w:t>
            </w:r>
          </w:p>
          <w:p w:rsidR="00F32855" w:rsidRPr="00832D07" w:rsidRDefault="00F328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DD05C9" w:rsidRPr="00832D07" w:rsidRDefault="00DD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Орехов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 xml:space="preserve"> А.В.)</w:t>
            </w:r>
          </w:p>
        </w:tc>
        <w:tc>
          <w:tcPr>
            <w:tcW w:w="2055" w:type="pct"/>
            <w:vAlign w:val="center"/>
          </w:tcPr>
          <w:p w:rsidR="00DD05C9" w:rsidRPr="00832D07" w:rsidRDefault="00D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DD05C9" w:rsidRPr="00832D07" w:rsidTr="00122042">
        <w:trPr>
          <w:trHeight w:val="231"/>
          <w:jc w:val="center"/>
        </w:trPr>
        <w:tc>
          <w:tcPr>
            <w:tcW w:w="2945" w:type="pct"/>
            <w:vAlign w:val="center"/>
          </w:tcPr>
          <w:p w:rsidR="00DD05C9" w:rsidRPr="00832D07" w:rsidRDefault="00DD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наради щодо підготовки до початку навігаційного періоду</w:t>
            </w:r>
          </w:p>
          <w:p w:rsidR="00DD05C9" w:rsidRPr="00832D07" w:rsidRDefault="00DD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>Орехов</w:t>
            </w:r>
            <w:proofErr w:type="spellEnd"/>
            <w:r w:rsidRPr="00832D07"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 xml:space="preserve"> А.В.)</w:t>
            </w:r>
          </w:p>
        </w:tc>
        <w:tc>
          <w:tcPr>
            <w:tcW w:w="2055" w:type="pct"/>
            <w:vAlign w:val="center"/>
          </w:tcPr>
          <w:p w:rsidR="00DD05C9" w:rsidRPr="00832D07" w:rsidRDefault="00D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4F754E" w:rsidRPr="00832D07" w:rsidTr="004F754E">
        <w:trPr>
          <w:trHeight w:val="231"/>
          <w:jc w:val="center"/>
        </w:trPr>
        <w:tc>
          <w:tcPr>
            <w:tcW w:w="2945" w:type="pct"/>
            <w:vAlign w:val="center"/>
          </w:tcPr>
          <w:p w:rsidR="004F754E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F32855" w:rsidRPr="00832D07" w:rsidRDefault="00F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Радулов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4F754E" w:rsidRPr="00832D07" w:rsidRDefault="004F754E" w:rsidP="004F754E">
            <w:pPr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F754E" w:rsidRPr="00832D07" w:rsidTr="004F754E">
        <w:trPr>
          <w:trHeight w:val="231"/>
          <w:jc w:val="center"/>
        </w:trPr>
        <w:tc>
          <w:tcPr>
            <w:tcW w:w="2945" w:type="pct"/>
            <w:vAlign w:val="center"/>
          </w:tcPr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обласної міжвідомчої комісії з питань захисту прав інвесторів, протидії незаконному поглинанню та захопленню підприємств відповідно до розпорядження голови обласної державної адміністрації від 23.03.2018 №270А-2018 «Про утворення обласної міжвідомчої комісії з питань захисту прав інвесторів, протидії незаконному поглинанню та захопленню підприємств»</w:t>
            </w:r>
          </w:p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Радулов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4F754E" w:rsidRPr="00832D07" w:rsidRDefault="004F754E" w:rsidP="004F754E">
            <w:pPr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F754E" w:rsidRPr="00832D07" w:rsidTr="004F754E">
        <w:trPr>
          <w:trHeight w:val="231"/>
          <w:jc w:val="center"/>
        </w:trPr>
        <w:tc>
          <w:tcPr>
            <w:tcW w:w="2945" w:type="pct"/>
            <w:vAlign w:val="center"/>
          </w:tcPr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Радулов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4F754E" w:rsidRPr="00832D07" w:rsidRDefault="004F754E" w:rsidP="004F754E">
            <w:pPr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F754E" w:rsidRPr="00832D07" w:rsidTr="004F754E">
        <w:trPr>
          <w:trHeight w:val="231"/>
          <w:jc w:val="center"/>
        </w:trPr>
        <w:tc>
          <w:tcPr>
            <w:tcW w:w="2945" w:type="pct"/>
            <w:vAlign w:val="center"/>
          </w:tcPr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територіальних громад області з питань, що пов’язані з реалізацією власних та делегованих повноважень голів місцевих рад Одеської області</w:t>
            </w:r>
          </w:p>
          <w:p w:rsidR="004F754E" w:rsidRPr="00832D07" w:rsidRDefault="004F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Радулов</w:t>
            </w:r>
            <w:proofErr w:type="spellEnd"/>
            <w:r w:rsidRPr="00832D0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4F754E" w:rsidRPr="00832D07" w:rsidRDefault="004F754E" w:rsidP="004F754E">
            <w:pPr>
              <w:jc w:val="center"/>
              <w:rPr>
                <w:lang w:val="uk-UA"/>
              </w:rPr>
            </w:pPr>
            <w:proofErr w:type="spellStart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832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</w:tbl>
    <w:p w:rsidR="00235D30" w:rsidRPr="00832D07" w:rsidRDefault="00CE1258" w:rsidP="00B40DEB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832D07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2A40E9" w:rsidRPr="00832D07" w:rsidRDefault="00A930D5" w:rsidP="00B40DE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Трушкін</w:t>
      </w:r>
      <w:proofErr w:type="spellEnd"/>
      <w:r w:rsidR="007A14C5" w:rsidRPr="00832D0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7189-336</w:t>
      </w:r>
    </w:p>
    <w:sectPr w:rsidR="002A40E9" w:rsidRPr="00832D07" w:rsidSect="0076291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BE" w:rsidRDefault="00BE5BBE">
      <w:pPr>
        <w:spacing w:after="0" w:line="240" w:lineRule="auto"/>
      </w:pPr>
      <w:r>
        <w:separator/>
      </w:r>
    </w:p>
  </w:endnote>
  <w:endnote w:type="continuationSeparator" w:id="0">
    <w:p w:rsidR="00BE5BBE" w:rsidRDefault="00BE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BE" w:rsidRDefault="00BE5BBE">
      <w:pPr>
        <w:spacing w:after="0" w:line="240" w:lineRule="auto"/>
      </w:pPr>
      <w:r>
        <w:separator/>
      </w:r>
    </w:p>
  </w:footnote>
  <w:footnote w:type="continuationSeparator" w:id="0">
    <w:p w:rsidR="00BE5BBE" w:rsidRDefault="00BE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99870"/>
      <w:docPartObj>
        <w:docPartGallery w:val="Page Numbers (Top of Page)"/>
        <w:docPartUnique/>
      </w:docPartObj>
    </w:sdtPr>
    <w:sdtEndPr/>
    <w:sdtContent>
      <w:p w:rsidR="00BE5BBE" w:rsidRPr="00E6692F" w:rsidRDefault="00BE5BBE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55" w:rsidRPr="00F32855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BE" w:rsidRDefault="00BE5BBE">
    <w:pPr>
      <w:pStyle w:val="a6"/>
      <w:jc w:val="center"/>
    </w:pPr>
  </w:p>
  <w:p w:rsidR="00BE5BBE" w:rsidRDefault="00BE5B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1DF"/>
    <w:rsid w:val="00015DFD"/>
    <w:rsid w:val="00032DDA"/>
    <w:rsid w:val="00035E48"/>
    <w:rsid w:val="000438D4"/>
    <w:rsid w:val="000443AB"/>
    <w:rsid w:val="0004526B"/>
    <w:rsid w:val="000454C4"/>
    <w:rsid w:val="000531A3"/>
    <w:rsid w:val="000569B6"/>
    <w:rsid w:val="000607C2"/>
    <w:rsid w:val="000643E5"/>
    <w:rsid w:val="0006562C"/>
    <w:rsid w:val="000667DC"/>
    <w:rsid w:val="00067940"/>
    <w:rsid w:val="000A1C63"/>
    <w:rsid w:val="000A4AC8"/>
    <w:rsid w:val="000A5A61"/>
    <w:rsid w:val="000B109C"/>
    <w:rsid w:val="000B1574"/>
    <w:rsid w:val="000B2BCE"/>
    <w:rsid w:val="000C18CD"/>
    <w:rsid w:val="000D6CED"/>
    <w:rsid w:val="000E0314"/>
    <w:rsid w:val="000E068F"/>
    <w:rsid w:val="000F04E2"/>
    <w:rsid w:val="000F0C0B"/>
    <w:rsid w:val="000F1D2E"/>
    <w:rsid w:val="000F2326"/>
    <w:rsid w:val="000F23CB"/>
    <w:rsid w:val="000F243A"/>
    <w:rsid w:val="000F3A18"/>
    <w:rsid w:val="00100DBB"/>
    <w:rsid w:val="0011602F"/>
    <w:rsid w:val="00120D99"/>
    <w:rsid w:val="00122042"/>
    <w:rsid w:val="00123A43"/>
    <w:rsid w:val="00124088"/>
    <w:rsid w:val="0012560F"/>
    <w:rsid w:val="001310A8"/>
    <w:rsid w:val="00137D60"/>
    <w:rsid w:val="00141056"/>
    <w:rsid w:val="001416DB"/>
    <w:rsid w:val="001429B8"/>
    <w:rsid w:val="00144FE9"/>
    <w:rsid w:val="00151058"/>
    <w:rsid w:val="0015276B"/>
    <w:rsid w:val="00153F58"/>
    <w:rsid w:val="0015610B"/>
    <w:rsid w:val="001563C3"/>
    <w:rsid w:val="00157919"/>
    <w:rsid w:val="0016059B"/>
    <w:rsid w:val="00160C0B"/>
    <w:rsid w:val="00162711"/>
    <w:rsid w:val="00163460"/>
    <w:rsid w:val="001643F2"/>
    <w:rsid w:val="00166FAF"/>
    <w:rsid w:val="00170DFF"/>
    <w:rsid w:val="00176068"/>
    <w:rsid w:val="0018106E"/>
    <w:rsid w:val="00184911"/>
    <w:rsid w:val="0018533A"/>
    <w:rsid w:val="00185919"/>
    <w:rsid w:val="001A50BB"/>
    <w:rsid w:val="001A6DC6"/>
    <w:rsid w:val="001B163D"/>
    <w:rsid w:val="001B1A3B"/>
    <w:rsid w:val="001B6648"/>
    <w:rsid w:val="001C7B06"/>
    <w:rsid w:val="001E43C7"/>
    <w:rsid w:val="001E4CF7"/>
    <w:rsid w:val="001E7479"/>
    <w:rsid w:val="001F79E0"/>
    <w:rsid w:val="0022152E"/>
    <w:rsid w:val="00221C4D"/>
    <w:rsid w:val="00223A78"/>
    <w:rsid w:val="00224117"/>
    <w:rsid w:val="00235D30"/>
    <w:rsid w:val="002362FE"/>
    <w:rsid w:val="00237B8E"/>
    <w:rsid w:val="002404E5"/>
    <w:rsid w:val="00242C15"/>
    <w:rsid w:val="0024618F"/>
    <w:rsid w:val="0024726C"/>
    <w:rsid w:val="00247320"/>
    <w:rsid w:val="00251271"/>
    <w:rsid w:val="00255394"/>
    <w:rsid w:val="00256B8C"/>
    <w:rsid w:val="0026032A"/>
    <w:rsid w:val="00262987"/>
    <w:rsid w:val="00262E2A"/>
    <w:rsid w:val="0027783B"/>
    <w:rsid w:val="00277B34"/>
    <w:rsid w:val="0028255E"/>
    <w:rsid w:val="00283369"/>
    <w:rsid w:val="002860DC"/>
    <w:rsid w:val="00295D42"/>
    <w:rsid w:val="002975AD"/>
    <w:rsid w:val="002A0FC8"/>
    <w:rsid w:val="002A10EA"/>
    <w:rsid w:val="002A14D0"/>
    <w:rsid w:val="002A1B8C"/>
    <w:rsid w:val="002A40E9"/>
    <w:rsid w:val="002A670A"/>
    <w:rsid w:val="002A77FB"/>
    <w:rsid w:val="002A7FC1"/>
    <w:rsid w:val="002B1206"/>
    <w:rsid w:val="002B54F2"/>
    <w:rsid w:val="002B56EE"/>
    <w:rsid w:val="002B597D"/>
    <w:rsid w:val="002B5CD3"/>
    <w:rsid w:val="002D7519"/>
    <w:rsid w:val="002E2586"/>
    <w:rsid w:val="002E549E"/>
    <w:rsid w:val="002E5711"/>
    <w:rsid w:val="002E6A66"/>
    <w:rsid w:val="002E7E9F"/>
    <w:rsid w:val="002F5484"/>
    <w:rsid w:val="002F7195"/>
    <w:rsid w:val="002F7CFE"/>
    <w:rsid w:val="00302529"/>
    <w:rsid w:val="00310593"/>
    <w:rsid w:val="00312B5C"/>
    <w:rsid w:val="00321FDE"/>
    <w:rsid w:val="00331219"/>
    <w:rsid w:val="0034279A"/>
    <w:rsid w:val="00345833"/>
    <w:rsid w:val="0035257C"/>
    <w:rsid w:val="00354152"/>
    <w:rsid w:val="00356ADE"/>
    <w:rsid w:val="00360B14"/>
    <w:rsid w:val="003623F0"/>
    <w:rsid w:val="003632BA"/>
    <w:rsid w:val="0037035F"/>
    <w:rsid w:val="0037533C"/>
    <w:rsid w:val="00377974"/>
    <w:rsid w:val="003840D6"/>
    <w:rsid w:val="00397A3A"/>
    <w:rsid w:val="003A1602"/>
    <w:rsid w:val="003A1B57"/>
    <w:rsid w:val="003A3BDE"/>
    <w:rsid w:val="003A731E"/>
    <w:rsid w:val="003B324B"/>
    <w:rsid w:val="003B4875"/>
    <w:rsid w:val="003B685C"/>
    <w:rsid w:val="003C0F6E"/>
    <w:rsid w:val="003C45EA"/>
    <w:rsid w:val="003D3D8F"/>
    <w:rsid w:val="003D6C92"/>
    <w:rsid w:val="003E610A"/>
    <w:rsid w:val="003F2394"/>
    <w:rsid w:val="003F75A1"/>
    <w:rsid w:val="004019F9"/>
    <w:rsid w:val="0040510C"/>
    <w:rsid w:val="00406DA5"/>
    <w:rsid w:val="00411101"/>
    <w:rsid w:val="00426E5D"/>
    <w:rsid w:val="00430690"/>
    <w:rsid w:val="00434655"/>
    <w:rsid w:val="00440156"/>
    <w:rsid w:val="00442918"/>
    <w:rsid w:val="00443E7B"/>
    <w:rsid w:val="00452C9E"/>
    <w:rsid w:val="00464FA3"/>
    <w:rsid w:val="00470B85"/>
    <w:rsid w:val="00473A9B"/>
    <w:rsid w:val="0047426D"/>
    <w:rsid w:val="00480260"/>
    <w:rsid w:val="00482A87"/>
    <w:rsid w:val="00486E18"/>
    <w:rsid w:val="00491368"/>
    <w:rsid w:val="0049436D"/>
    <w:rsid w:val="004A0748"/>
    <w:rsid w:val="004A3761"/>
    <w:rsid w:val="004A5EAB"/>
    <w:rsid w:val="004A7B35"/>
    <w:rsid w:val="004B1CA4"/>
    <w:rsid w:val="004B35A1"/>
    <w:rsid w:val="004C3CD1"/>
    <w:rsid w:val="004C7B02"/>
    <w:rsid w:val="004D2266"/>
    <w:rsid w:val="004E21DC"/>
    <w:rsid w:val="004E3D9E"/>
    <w:rsid w:val="004E4DF4"/>
    <w:rsid w:val="004F35E1"/>
    <w:rsid w:val="004F4527"/>
    <w:rsid w:val="004F4B60"/>
    <w:rsid w:val="004F5E49"/>
    <w:rsid w:val="004F754E"/>
    <w:rsid w:val="00507328"/>
    <w:rsid w:val="005141F4"/>
    <w:rsid w:val="00514A64"/>
    <w:rsid w:val="00515A87"/>
    <w:rsid w:val="005171EE"/>
    <w:rsid w:val="005253FF"/>
    <w:rsid w:val="0054024C"/>
    <w:rsid w:val="00540752"/>
    <w:rsid w:val="00541285"/>
    <w:rsid w:val="00543AF2"/>
    <w:rsid w:val="00543B83"/>
    <w:rsid w:val="00544751"/>
    <w:rsid w:val="00544D61"/>
    <w:rsid w:val="005463BD"/>
    <w:rsid w:val="005504C7"/>
    <w:rsid w:val="005513F2"/>
    <w:rsid w:val="005554B3"/>
    <w:rsid w:val="00563ECD"/>
    <w:rsid w:val="005643CD"/>
    <w:rsid w:val="0056538B"/>
    <w:rsid w:val="00572073"/>
    <w:rsid w:val="00572108"/>
    <w:rsid w:val="0057531D"/>
    <w:rsid w:val="005862E8"/>
    <w:rsid w:val="005900C8"/>
    <w:rsid w:val="00594421"/>
    <w:rsid w:val="00594957"/>
    <w:rsid w:val="00595AEB"/>
    <w:rsid w:val="00597D8C"/>
    <w:rsid w:val="005A5547"/>
    <w:rsid w:val="005A5E91"/>
    <w:rsid w:val="005A6870"/>
    <w:rsid w:val="005A69E7"/>
    <w:rsid w:val="005B4554"/>
    <w:rsid w:val="005D4092"/>
    <w:rsid w:val="005D7A10"/>
    <w:rsid w:val="005E056C"/>
    <w:rsid w:val="005E3C38"/>
    <w:rsid w:val="005E4424"/>
    <w:rsid w:val="005E4BD9"/>
    <w:rsid w:val="005F2EFA"/>
    <w:rsid w:val="005F636C"/>
    <w:rsid w:val="005F7B08"/>
    <w:rsid w:val="00603DA6"/>
    <w:rsid w:val="0060590D"/>
    <w:rsid w:val="00610E66"/>
    <w:rsid w:val="00615BB3"/>
    <w:rsid w:val="00621EB4"/>
    <w:rsid w:val="00624B0C"/>
    <w:rsid w:val="00625617"/>
    <w:rsid w:val="00625824"/>
    <w:rsid w:val="00627593"/>
    <w:rsid w:val="00637922"/>
    <w:rsid w:val="00644371"/>
    <w:rsid w:val="00661F86"/>
    <w:rsid w:val="0066511C"/>
    <w:rsid w:val="006670D5"/>
    <w:rsid w:val="006A360B"/>
    <w:rsid w:val="006A49F1"/>
    <w:rsid w:val="006A4FBE"/>
    <w:rsid w:val="006A587E"/>
    <w:rsid w:val="006A5E54"/>
    <w:rsid w:val="006B7B08"/>
    <w:rsid w:val="006C6F83"/>
    <w:rsid w:val="006D11B1"/>
    <w:rsid w:val="006D5C40"/>
    <w:rsid w:val="006D653C"/>
    <w:rsid w:val="006E00BC"/>
    <w:rsid w:val="006E1E73"/>
    <w:rsid w:val="006E458F"/>
    <w:rsid w:val="006F1E9C"/>
    <w:rsid w:val="006F6553"/>
    <w:rsid w:val="006F6D4F"/>
    <w:rsid w:val="00702A81"/>
    <w:rsid w:val="00712CD7"/>
    <w:rsid w:val="00726612"/>
    <w:rsid w:val="00733DB3"/>
    <w:rsid w:val="007451CA"/>
    <w:rsid w:val="007468B0"/>
    <w:rsid w:val="00752F2A"/>
    <w:rsid w:val="00760CDA"/>
    <w:rsid w:val="00762916"/>
    <w:rsid w:val="00774462"/>
    <w:rsid w:val="00781B42"/>
    <w:rsid w:val="00783A00"/>
    <w:rsid w:val="00784278"/>
    <w:rsid w:val="007864E9"/>
    <w:rsid w:val="007928CA"/>
    <w:rsid w:val="007A14C5"/>
    <w:rsid w:val="007A534D"/>
    <w:rsid w:val="007B138C"/>
    <w:rsid w:val="007B6079"/>
    <w:rsid w:val="007C6FDE"/>
    <w:rsid w:val="007C7BD4"/>
    <w:rsid w:val="007C7F17"/>
    <w:rsid w:val="007D0E67"/>
    <w:rsid w:val="007D3132"/>
    <w:rsid w:val="007D702C"/>
    <w:rsid w:val="007E2340"/>
    <w:rsid w:val="007E5264"/>
    <w:rsid w:val="007E6605"/>
    <w:rsid w:val="007F225A"/>
    <w:rsid w:val="0080223C"/>
    <w:rsid w:val="00802949"/>
    <w:rsid w:val="00807E5A"/>
    <w:rsid w:val="00816714"/>
    <w:rsid w:val="00816FB8"/>
    <w:rsid w:val="00817586"/>
    <w:rsid w:val="00823E0C"/>
    <w:rsid w:val="00823E59"/>
    <w:rsid w:val="00832D07"/>
    <w:rsid w:val="00836DAE"/>
    <w:rsid w:val="00842614"/>
    <w:rsid w:val="00843A4B"/>
    <w:rsid w:val="00866BE9"/>
    <w:rsid w:val="00870930"/>
    <w:rsid w:val="00872264"/>
    <w:rsid w:val="00880AAC"/>
    <w:rsid w:val="0088133C"/>
    <w:rsid w:val="00884348"/>
    <w:rsid w:val="00886C22"/>
    <w:rsid w:val="00886E96"/>
    <w:rsid w:val="0088726D"/>
    <w:rsid w:val="00890086"/>
    <w:rsid w:val="00892318"/>
    <w:rsid w:val="008A3711"/>
    <w:rsid w:val="008A79AC"/>
    <w:rsid w:val="008B1719"/>
    <w:rsid w:val="008B2768"/>
    <w:rsid w:val="008B53AE"/>
    <w:rsid w:val="008B5908"/>
    <w:rsid w:val="008B79AC"/>
    <w:rsid w:val="008C1A5B"/>
    <w:rsid w:val="008C1A81"/>
    <w:rsid w:val="008C501A"/>
    <w:rsid w:val="008C551C"/>
    <w:rsid w:val="008C5CB5"/>
    <w:rsid w:val="008D1186"/>
    <w:rsid w:val="008D1FA0"/>
    <w:rsid w:val="008D2FB8"/>
    <w:rsid w:val="008E0239"/>
    <w:rsid w:val="008E1F0C"/>
    <w:rsid w:val="008E2AA1"/>
    <w:rsid w:val="008E3CB2"/>
    <w:rsid w:val="008E7066"/>
    <w:rsid w:val="008E784A"/>
    <w:rsid w:val="008E7C78"/>
    <w:rsid w:val="008F39BB"/>
    <w:rsid w:val="008F74BD"/>
    <w:rsid w:val="0090390C"/>
    <w:rsid w:val="00905115"/>
    <w:rsid w:val="00912410"/>
    <w:rsid w:val="00922FAB"/>
    <w:rsid w:val="009265E1"/>
    <w:rsid w:val="0092705E"/>
    <w:rsid w:val="0093011E"/>
    <w:rsid w:val="009353FF"/>
    <w:rsid w:val="0094044A"/>
    <w:rsid w:val="00940F08"/>
    <w:rsid w:val="009415A7"/>
    <w:rsid w:val="0094197F"/>
    <w:rsid w:val="00942CEB"/>
    <w:rsid w:val="00947A63"/>
    <w:rsid w:val="00947A9D"/>
    <w:rsid w:val="009505E3"/>
    <w:rsid w:val="009650D2"/>
    <w:rsid w:val="00981B9F"/>
    <w:rsid w:val="00981CEA"/>
    <w:rsid w:val="00982D54"/>
    <w:rsid w:val="00987C82"/>
    <w:rsid w:val="0099165E"/>
    <w:rsid w:val="00993EBC"/>
    <w:rsid w:val="00994C3E"/>
    <w:rsid w:val="00994D59"/>
    <w:rsid w:val="00995363"/>
    <w:rsid w:val="00997CFE"/>
    <w:rsid w:val="009B2D24"/>
    <w:rsid w:val="009B3561"/>
    <w:rsid w:val="009B7A69"/>
    <w:rsid w:val="009C0A51"/>
    <w:rsid w:val="009C6B7A"/>
    <w:rsid w:val="009C7756"/>
    <w:rsid w:val="009D275D"/>
    <w:rsid w:val="009E1C0E"/>
    <w:rsid w:val="00A01954"/>
    <w:rsid w:val="00A01CF0"/>
    <w:rsid w:val="00A04A45"/>
    <w:rsid w:val="00A051D2"/>
    <w:rsid w:val="00A11A80"/>
    <w:rsid w:val="00A12E32"/>
    <w:rsid w:val="00A13E29"/>
    <w:rsid w:val="00A21F6B"/>
    <w:rsid w:val="00A24B81"/>
    <w:rsid w:val="00A31428"/>
    <w:rsid w:val="00A32016"/>
    <w:rsid w:val="00A35BA6"/>
    <w:rsid w:val="00A46AED"/>
    <w:rsid w:val="00A60930"/>
    <w:rsid w:val="00A80BA4"/>
    <w:rsid w:val="00A81110"/>
    <w:rsid w:val="00A81662"/>
    <w:rsid w:val="00A833E0"/>
    <w:rsid w:val="00A91005"/>
    <w:rsid w:val="00A930D5"/>
    <w:rsid w:val="00A9785E"/>
    <w:rsid w:val="00AA13A9"/>
    <w:rsid w:val="00AA4853"/>
    <w:rsid w:val="00AA76EA"/>
    <w:rsid w:val="00AB0257"/>
    <w:rsid w:val="00AB17FD"/>
    <w:rsid w:val="00AB4CAE"/>
    <w:rsid w:val="00AB5022"/>
    <w:rsid w:val="00AC3FC7"/>
    <w:rsid w:val="00AD229F"/>
    <w:rsid w:val="00AD3629"/>
    <w:rsid w:val="00AD4408"/>
    <w:rsid w:val="00AD60FC"/>
    <w:rsid w:val="00AD6805"/>
    <w:rsid w:val="00AE3D90"/>
    <w:rsid w:val="00AE5F17"/>
    <w:rsid w:val="00AE676F"/>
    <w:rsid w:val="00AF0C20"/>
    <w:rsid w:val="00AF53BD"/>
    <w:rsid w:val="00B053BA"/>
    <w:rsid w:val="00B142F0"/>
    <w:rsid w:val="00B20F9B"/>
    <w:rsid w:val="00B22444"/>
    <w:rsid w:val="00B30C5A"/>
    <w:rsid w:val="00B317E6"/>
    <w:rsid w:val="00B40DEB"/>
    <w:rsid w:val="00B4131E"/>
    <w:rsid w:val="00B4653A"/>
    <w:rsid w:val="00B54564"/>
    <w:rsid w:val="00B560B5"/>
    <w:rsid w:val="00B563D8"/>
    <w:rsid w:val="00B5748D"/>
    <w:rsid w:val="00B6113D"/>
    <w:rsid w:val="00B61BE6"/>
    <w:rsid w:val="00B62457"/>
    <w:rsid w:val="00B726AF"/>
    <w:rsid w:val="00B72953"/>
    <w:rsid w:val="00B74690"/>
    <w:rsid w:val="00B91F60"/>
    <w:rsid w:val="00BA016D"/>
    <w:rsid w:val="00BA05B2"/>
    <w:rsid w:val="00BA0625"/>
    <w:rsid w:val="00BA1700"/>
    <w:rsid w:val="00BA2EB9"/>
    <w:rsid w:val="00BA7FFE"/>
    <w:rsid w:val="00BB415A"/>
    <w:rsid w:val="00BC17DB"/>
    <w:rsid w:val="00BC2108"/>
    <w:rsid w:val="00BC3898"/>
    <w:rsid w:val="00BD473C"/>
    <w:rsid w:val="00BE5BBE"/>
    <w:rsid w:val="00BE740B"/>
    <w:rsid w:val="00BF1ED5"/>
    <w:rsid w:val="00C04AE9"/>
    <w:rsid w:val="00C108E2"/>
    <w:rsid w:val="00C162F0"/>
    <w:rsid w:val="00C30EC8"/>
    <w:rsid w:val="00C31803"/>
    <w:rsid w:val="00C31AC0"/>
    <w:rsid w:val="00C342BB"/>
    <w:rsid w:val="00C40009"/>
    <w:rsid w:val="00C463B4"/>
    <w:rsid w:val="00C55253"/>
    <w:rsid w:val="00C55728"/>
    <w:rsid w:val="00C61C40"/>
    <w:rsid w:val="00C6457F"/>
    <w:rsid w:val="00C670A6"/>
    <w:rsid w:val="00C67E53"/>
    <w:rsid w:val="00C70F2C"/>
    <w:rsid w:val="00C7159D"/>
    <w:rsid w:val="00C73313"/>
    <w:rsid w:val="00C7519D"/>
    <w:rsid w:val="00C752ED"/>
    <w:rsid w:val="00C96F4B"/>
    <w:rsid w:val="00CA25C6"/>
    <w:rsid w:val="00CA6207"/>
    <w:rsid w:val="00CA6EF4"/>
    <w:rsid w:val="00CB1F6E"/>
    <w:rsid w:val="00CB3A06"/>
    <w:rsid w:val="00CB6300"/>
    <w:rsid w:val="00CB6972"/>
    <w:rsid w:val="00CC066B"/>
    <w:rsid w:val="00CD6031"/>
    <w:rsid w:val="00CE1258"/>
    <w:rsid w:val="00CE1519"/>
    <w:rsid w:val="00CE2BE4"/>
    <w:rsid w:val="00CF1F65"/>
    <w:rsid w:val="00CF2B02"/>
    <w:rsid w:val="00CF2B44"/>
    <w:rsid w:val="00CF45E6"/>
    <w:rsid w:val="00CF5ED0"/>
    <w:rsid w:val="00D0246C"/>
    <w:rsid w:val="00D0248A"/>
    <w:rsid w:val="00D0389B"/>
    <w:rsid w:val="00D03AF4"/>
    <w:rsid w:val="00D26533"/>
    <w:rsid w:val="00D27CEC"/>
    <w:rsid w:val="00D30B0F"/>
    <w:rsid w:val="00D322C3"/>
    <w:rsid w:val="00D37764"/>
    <w:rsid w:val="00D415EC"/>
    <w:rsid w:val="00D43624"/>
    <w:rsid w:val="00D545C9"/>
    <w:rsid w:val="00D55006"/>
    <w:rsid w:val="00D57347"/>
    <w:rsid w:val="00D57CAB"/>
    <w:rsid w:val="00D758E8"/>
    <w:rsid w:val="00D7744C"/>
    <w:rsid w:val="00D86244"/>
    <w:rsid w:val="00D86948"/>
    <w:rsid w:val="00D92C9E"/>
    <w:rsid w:val="00D93757"/>
    <w:rsid w:val="00D95E10"/>
    <w:rsid w:val="00DA3DA4"/>
    <w:rsid w:val="00DA72E2"/>
    <w:rsid w:val="00DB04AA"/>
    <w:rsid w:val="00DB3D0B"/>
    <w:rsid w:val="00DC0570"/>
    <w:rsid w:val="00DC3CE8"/>
    <w:rsid w:val="00DC58CD"/>
    <w:rsid w:val="00DC58EF"/>
    <w:rsid w:val="00DD05C9"/>
    <w:rsid w:val="00DD1413"/>
    <w:rsid w:val="00DE0EEB"/>
    <w:rsid w:val="00DE25C0"/>
    <w:rsid w:val="00DE2747"/>
    <w:rsid w:val="00DE4530"/>
    <w:rsid w:val="00DE58A6"/>
    <w:rsid w:val="00DF3A1A"/>
    <w:rsid w:val="00DF3F6E"/>
    <w:rsid w:val="00E0175F"/>
    <w:rsid w:val="00E020E1"/>
    <w:rsid w:val="00E02183"/>
    <w:rsid w:val="00E02C09"/>
    <w:rsid w:val="00E051AD"/>
    <w:rsid w:val="00E11A52"/>
    <w:rsid w:val="00E17AB5"/>
    <w:rsid w:val="00E20AA9"/>
    <w:rsid w:val="00E24628"/>
    <w:rsid w:val="00E33681"/>
    <w:rsid w:val="00E34494"/>
    <w:rsid w:val="00E3786C"/>
    <w:rsid w:val="00E427C4"/>
    <w:rsid w:val="00E42ED8"/>
    <w:rsid w:val="00E44B5E"/>
    <w:rsid w:val="00E5433D"/>
    <w:rsid w:val="00E56A07"/>
    <w:rsid w:val="00E57224"/>
    <w:rsid w:val="00E65DFA"/>
    <w:rsid w:val="00E6664F"/>
    <w:rsid w:val="00E6692F"/>
    <w:rsid w:val="00E764C2"/>
    <w:rsid w:val="00E8270A"/>
    <w:rsid w:val="00E84F09"/>
    <w:rsid w:val="00E85DCB"/>
    <w:rsid w:val="00E8625E"/>
    <w:rsid w:val="00E954AA"/>
    <w:rsid w:val="00EA0984"/>
    <w:rsid w:val="00EA124A"/>
    <w:rsid w:val="00EB3009"/>
    <w:rsid w:val="00EB38A7"/>
    <w:rsid w:val="00EB5E4F"/>
    <w:rsid w:val="00EC1661"/>
    <w:rsid w:val="00EC1E92"/>
    <w:rsid w:val="00ED5D83"/>
    <w:rsid w:val="00EE0DBF"/>
    <w:rsid w:val="00EE1AF9"/>
    <w:rsid w:val="00EE2333"/>
    <w:rsid w:val="00EF3D4C"/>
    <w:rsid w:val="00EF44F3"/>
    <w:rsid w:val="00F00B32"/>
    <w:rsid w:val="00F03EC5"/>
    <w:rsid w:val="00F04209"/>
    <w:rsid w:val="00F051B1"/>
    <w:rsid w:val="00F11A2F"/>
    <w:rsid w:val="00F12E81"/>
    <w:rsid w:val="00F12EDB"/>
    <w:rsid w:val="00F13A44"/>
    <w:rsid w:val="00F158D8"/>
    <w:rsid w:val="00F17980"/>
    <w:rsid w:val="00F17D1C"/>
    <w:rsid w:val="00F17F6B"/>
    <w:rsid w:val="00F20224"/>
    <w:rsid w:val="00F32855"/>
    <w:rsid w:val="00F337D9"/>
    <w:rsid w:val="00F33AE3"/>
    <w:rsid w:val="00F37340"/>
    <w:rsid w:val="00F408C2"/>
    <w:rsid w:val="00F434BA"/>
    <w:rsid w:val="00F43B97"/>
    <w:rsid w:val="00F46C6E"/>
    <w:rsid w:val="00F47E66"/>
    <w:rsid w:val="00F50CF6"/>
    <w:rsid w:val="00F54E65"/>
    <w:rsid w:val="00F65735"/>
    <w:rsid w:val="00F65819"/>
    <w:rsid w:val="00F65DBC"/>
    <w:rsid w:val="00F669DD"/>
    <w:rsid w:val="00F6713B"/>
    <w:rsid w:val="00F7072E"/>
    <w:rsid w:val="00F82F83"/>
    <w:rsid w:val="00F85D36"/>
    <w:rsid w:val="00F85F1F"/>
    <w:rsid w:val="00FB0558"/>
    <w:rsid w:val="00FB0DE3"/>
    <w:rsid w:val="00FB41D6"/>
    <w:rsid w:val="00FB4203"/>
    <w:rsid w:val="00FB4827"/>
    <w:rsid w:val="00FB5493"/>
    <w:rsid w:val="00FC1BD8"/>
    <w:rsid w:val="00FC31EA"/>
    <w:rsid w:val="00FC4476"/>
    <w:rsid w:val="00FC57B6"/>
    <w:rsid w:val="00FC6774"/>
    <w:rsid w:val="00FC76B0"/>
    <w:rsid w:val="00FD00B1"/>
    <w:rsid w:val="00FD6183"/>
    <w:rsid w:val="00FD7DF5"/>
    <w:rsid w:val="00FE1159"/>
    <w:rsid w:val="00FE1624"/>
    <w:rsid w:val="00FE6D16"/>
    <w:rsid w:val="00FF00B0"/>
    <w:rsid w:val="00FF10C0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O-normal">
    <w:name w:val="LO-normal"/>
    <w:uiPriority w:val="99"/>
    <w:rsid w:val="00E24628"/>
    <w:pPr>
      <w:suppressAutoHyphens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90F6-A148-4009-9893-24C0A9F4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8602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ods</cp:lastModifiedBy>
  <cp:revision>285</cp:revision>
  <cp:lastPrinted>2021-01-26T10:18:00Z</cp:lastPrinted>
  <dcterms:created xsi:type="dcterms:W3CDTF">2020-01-14T11:49:00Z</dcterms:created>
  <dcterms:modified xsi:type="dcterms:W3CDTF">2021-01-27T12:03:00Z</dcterms:modified>
</cp:coreProperties>
</file>