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r>
      <w:r w:rsidR="005D1111">
        <w:rPr>
          <w:lang w:val="uk-UA"/>
        </w:rPr>
        <w:t>н</w:t>
      </w:r>
      <w:r w:rsidRPr="00567743">
        <w:rPr>
          <w:lang w:val="uk-UA"/>
        </w:rPr>
        <w:t>аказ</w:t>
      </w:r>
      <w:r w:rsidR="002B7A97">
        <w:rPr>
          <w:lang w:val="uk-UA"/>
        </w:rPr>
        <w:t>ом</w:t>
      </w:r>
      <w:r w:rsidRPr="00567743">
        <w:rPr>
          <w:lang w:val="uk-UA"/>
        </w:rPr>
        <w:t xml:space="preserve"> </w:t>
      </w:r>
      <w:proofErr w:type="spellStart"/>
      <w:r w:rsidR="005D1111">
        <w:rPr>
          <w:lang w:val="uk-UA"/>
        </w:rPr>
        <w:t>т.в.о</w:t>
      </w:r>
      <w:proofErr w:type="spellEnd"/>
      <w:r w:rsidR="005D1111">
        <w:rPr>
          <w:lang w:val="uk-UA"/>
        </w:rPr>
        <w:t xml:space="preserve">.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5D1111">
        <w:rPr>
          <w:lang w:val="uk-UA"/>
        </w:rPr>
        <w:t>1</w:t>
      </w:r>
      <w:r w:rsidR="008F3919">
        <w:rPr>
          <w:lang w:val="uk-UA"/>
        </w:rPr>
        <w:t>6</w:t>
      </w:r>
      <w:r w:rsidRPr="00063F64">
        <w:rPr>
          <w:lang w:val="uk-UA"/>
        </w:rPr>
        <w:t>.</w:t>
      </w:r>
      <w:r w:rsidR="008F3919">
        <w:rPr>
          <w:lang w:val="uk-UA"/>
        </w:rPr>
        <w:t>01</w:t>
      </w:r>
      <w:r w:rsidRPr="00063F64">
        <w:rPr>
          <w:lang w:val="uk-UA"/>
        </w:rPr>
        <w:t>.20</w:t>
      </w:r>
      <w:r w:rsidR="008F3919">
        <w:rPr>
          <w:lang w:val="uk-UA"/>
        </w:rPr>
        <w:t>20</w:t>
      </w:r>
      <w:r w:rsidRPr="00063F64">
        <w:rPr>
          <w:lang w:val="uk-UA"/>
        </w:rPr>
        <w:t xml:space="preserve"> № </w:t>
      </w:r>
      <w:r w:rsidR="008F3919">
        <w:rPr>
          <w:lang w:val="uk-UA"/>
        </w:rPr>
        <w:t>05</w:t>
      </w:r>
      <w:r>
        <w:rPr>
          <w:lang w:val="uk-UA"/>
        </w:rPr>
        <w:t>/К-20</w:t>
      </w:r>
      <w:r w:rsidR="008F3919">
        <w:rPr>
          <w:lang w:val="uk-UA"/>
        </w:rPr>
        <w:t>20</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Pr="00E01B57" w:rsidRDefault="001B5D64" w:rsidP="001B5D64">
      <w:pPr>
        <w:pStyle w:val="rvps7"/>
        <w:spacing w:before="0" w:beforeAutospacing="0" w:after="0" w:afterAutospacing="0"/>
        <w:jc w:val="center"/>
        <w:rPr>
          <w:rStyle w:val="rvts15"/>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1E3FEE">
        <w:rPr>
          <w:b/>
          <w:kern w:val="1"/>
          <w:sz w:val="28"/>
          <w:szCs w:val="28"/>
        </w:rPr>
        <w:t>В</w:t>
      </w:r>
      <w:r w:rsidRPr="00DF14FE">
        <w:rPr>
          <w:b/>
          <w:kern w:val="1"/>
          <w:sz w:val="28"/>
          <w:szCs w:val="28"/>
        </w:rPr>
        <w:t xml:space="preserve">» </w:t>
      </w:r>
      <w:r>
        <w:rPr>
          <w:rStyle w:val="rvts15"/>
          <w:b/>
          <w:sz w:val="28"/>
          <w:szCs w:val="28"/>
        </w:rPr>
        <w:t xml:space="preserve">- </w:t>
      </w:r>
      <w:r w:rsidR="001E3FEE">
        <w:rPr>
          <w:rStyle w:val="rvts15"/>
          <w:b/>
          <w:sz w:val="28"/>
          <w:szCs w:val="28"/>
        </w:rPr>
        <w:t xml:space="preserve">спеціаліста </w:t>
      </w:r>
      <w:r w:rsidR="005D1111">
        <w:rPr>
          <w:rStyle w:val="rvts15"/>
          <w:b/>
          <w:sz w:val="28"/>
          <w:szCs w:val="28"/>
        </w:rPr>
        <w:t xml:space="preserve">відділу </w:t>
      </w:r>
      <w:r w:rsidR="008F3919">
        <w:rPr>
          <w:rStyle w:val="rvts15"/>
          <w:b/>
          <w:sz w:val="28"/>
          <w:szCs w:val="28"/>
        </w:rPr>
        <w:t xml:space="preserve">фінансового забезпечення </w:t>
      </w: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650</w:t>
      </w:r>
      <w:r w:rsidR="00D5028F">
        <w:rPr>
          <w:lang w:val="uk-UA"/>
        </w:rPr>
        <w:t>12</w:t>
      </w:r>
      <w:r>
        <w:rPr>
          <w:lang w:val="uk-UA"/>
        </w:rPr>
        <w:t xml:space="preserve">,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1E3FEE"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F85980" w:rsidRPr="00F85980" w:rsidRDefault="005E7450" w:rsidP="00F85980">
            <w:pPr>
              <w:spacing w:line="240" w:lineRule="auto"/>
              <w:jc w:val="both"/>
              <w:rPr>
                <w:lang w:val="uk-UA"/>
              </w:rPr>
            </w:pPr>
            <w:r w:rsidRPr="005E7450">
              <w:rPr>
                <w:color w:val="000000"/>
                <w:spacing w:val="5"/>
                <w:kern w:val="2"/>
                <w:lang w:val="uk-UA"/>
              </w:rPr>
              <w:t>Виконує роботу з </w:t>
            </w:r>
            <w:hyperlink r:id="rId5" w:tooltip="Ведення бухгалтерського обліку" w:history="1">
              <w:r w:rsidRPr="005E7450">
                <w:rPr>
                  <w:spacing w:val="5"/>
                  <w:kern w:val="2"/>
                  <w:lang w:val="uk-UA"/>
                </w:rPr>
                <w:t>ведення бухгалтерського обліку</w:t>
              </w:r>
            </w:hyperlink>
            <w:r w:rsidRPr="005E7450">
              <w:rPr>
                <w:spacing w:val="5"/>
                <w:kern w:val="2"/>
                <w:lang w:val="uk-UA"/>
              </w:rPr>
              <w:t xml:space="preserve"> та фінансової звітності</w:t>
            </w:r>
            <w:r>
              <w:rPr>
                <w:spacing w:val="5"/>
                <w:kern w:val="2"/>
                <w:lang w:val="uk-UA"/>
              </w:rPr>
              <w:t>, зокрема</w:t>
            </w:r>
            <w:r w:rsidR="00F85980" w:rsidRPr="00F85980">
              <w:rPr>
                <w:lang w:val="uk-UA"/>
              </w:rPr>
              <w:t>:</w:t>
            </w:r>
          </w:p>
          <w:p w:rsidR="005E7450" w:rsidRDefault="005E7450" w:rsidP="005E7450">
            <w:pPr>
              <w:pStyle w:val="a7"/>
              <w:tabs>
                <w:tab w:val="left" w:pos="317"/>
              </w:tabs>
              <w:spacing w:line="240" w:lineRule="auto"/>
              <w:ind w:left="60"/>
              <w:jc w:val="both"/>
              <w:rPr>
                <w:color w:val="000000"/>
                <w:spacing w:val="5"/>
                <w:lang w:val="uk-UA"/>
              </w:rPr>
            </w:pPr>
            <w:r w:rsidRPr="008A1263">
              <w:rPr>
                <w:spacing w:val="5"/>
                <w:lang w:val="uk-UA"/>
              </w:rPr>
              <w:t xml:space="preserve">- </w:t>
            </w:r>
            <w:r>
              <w:rPr>
                <w:spacing w:val="5"/>
                <w:lang w:val="uk-UA"/>
              </w:rPr>
              <w:t>приймає участь у прове</w:t>
            </w:r>
            <w:r w:rsidRPr="008A1263">
              <w:rPr>
                <w:spacing w:val="5"/>
                <w:lang w:val="uk-UA"/>
              </w:rPr>
              <w:t>денні інвентаризацій грошових коштів, товарно-матеріальних цінностей, </w:t>
            </w:r>
            <w:hyperlink r:id="rId6" w:tooltip="Розрахунки" w:history="1">
              <w:r w:rsidRPr="008A1263">
                <w:rPr>
                  <w:rStyle w:val="a3"/>
                  <w:spacing w:val="5"/>
                  <w:lang w:val="uk-UA"/>
                </w:rPr>
                <w:t>розрахунків</w:t>
              </w:r>
            </w:hyperlink>
            <w:r w:rsidRPr="008A1263">
              <w:rPr>
                <w:spacing w:val="5"/>
                <w:lang w:val="uk-UA"/>
              </w:rPr>
              <w:t> і платіжних зобов'язань</w:t>
            </w:r>
            <w:r>
              <w:rPr>
                <w:spacing w:val="5"/>
                <w:lang w:val="uk-UA"/>
              </w:rPr>
              <w:t>;</w:t>
            </w:r>
            <w:r w:rsidRPr="008A1263">
              <w:rPr>
                <w:spacing w:val="5"/>
                <w:lang w:val="uk-UA"/>
              </w:rPr>
              <w:t> </w:t>
            </w:r>
            <w:r w:rsidRPr="008A1263">
              <w:rPr>
                <w:spacing w:val="5"/>
                <w:lang w:val="uk-UA"/>
              </w:rPr>
              <w:br/>
            </w:r>
            <w:r>
              <w:rPr>
                <w:color w:val="000000"/>
                <w:spacing w:val="5"/>
                <w:lang w:val="uk-UA"/>
              </w:rPr>
              <w:t>- в</w:t>
            </w:r>
            <w:r w:rsidRPr="00DF14FE">
              <w:rPr>
                <w:spacing w:val="5"/>
                <w:lang w:val="uk-UA"/>
              </w:rPr>
              <w:t>иконує роботи</w:t>
            </w:r>
            <w:r w:rsidRPr="008A1263">
              <w:rPr>
                <w:spacing w:val="5"/>
                <w:lang w:val="uk-UA"/>
              </w:rPr>
              <w:t xml:space="preserve"> з формування, ведення і зберігання </w:t>
            </w:r>
            <w:hyperlink r:id="rId7" w:tooltip="Бази даних" w:history="1">
              <w:r w:rsidRPr="008A1263">
                <w:rPr>
                  <w:rStyle w:val="a3"/>
                  <w:spacing w:val="5"/>
                  <w:lang w:val="uk-UA"/>
                </w:rPr>
                <w:t>бази даних</w:t>
              </w:r>
            </w:hyperlink>
            <w:r w:rsidRPr="008A1263">
              <w:rPr>
                <w:spacing w:val="5"/>
                <w:lang w:val="uk-UA"/>
              </w:rPr>
              <w:t> </w:t>
            </w:r>
            <w:r>
              <w:rPr>
                <w:color w:val="000000"/>
                <w:spacing w:val="5"/>
                <w:lang w:val="uk-UA"/>
              </w:rPr>
              <w:t>бухгалтерської інформації, вносить зміни до довідкової та нормативної інформації, що використовується при обробці даних;</w:t>
            </w:r>
          </w:p>
          <w:p w:rsidR="005E7450" w:rsidRDefault="005E7450" w:rsidP="005E7450">
            <w:pPr>
              <w:pStyle w:val="a7"/>
              <w:tabs>
                <w:tab w:val="left" w:pos="317"/>
              </w:tabs>
              <w:spacing w:line="240" w:lineRule="auto"/>
              <w:ind w:left="60"/>
              <w:jc w:val="both"/>
              <w:rPr>
                <w:color w:val="000000"/>
                <w:spacing w:val="5"/>
                <w:lang w:val="uk-UA"/>
              </w:rPr>
            </w:pPr>
            <w:r>
              <w:rPr>
                <w:color w:val="000000"/>
                <w:spacing w:val="5"/>
                <w:lang w:val="uk-UA"/>
              </w:rPr>
              <w:t>- виконує окремі службові доручення свого безпосереднього керівника та начальника управління; </w:t>
            </w:r>
          </w:p>
          <w:p w:rsidR="005E7450" w:rsidRDefault="005E7450" w:rsidP="005E7450">
            <w:pPr>
              <w:tabs>
                <w:tab w:val="left" w:pos="1056"/>
              </w:tabs>
              <w:spacing w:line="240" w:lineRule="auto"/>
              <w:jc w:val="both"/>
              <w:rPr>
                <w:color w:val="000000"/>
                <w:spacing w:val="5"/>
                <w:lang w:val="uk-UA"/>
              </w:rPr>
            </w:pPr>
            <w:r>
              <w:rPr>
                <w:color w:val="000000"/>
                <w:spacing w:val="5"/>
                <w:lang w:val="uk-UA"/>
              </w:rPr>
              <w:t xml:space="preserve">- приймає участь у розробці проектів положень, інструкцій, вказівок щодо бухгалтерського обліку, розробці типових форм бухгалтерської звітності, підготовці інструкцій щодо їх заповнення, погоджує їх з керівництвом; </w:t>
            </w:r>
          </w:p>
          <w:p w:rsidR="005E7450" w:rsidRDefault="005E7450" w:rsidP="005E7450">
            <w:pPr>
              <w:tabs>
                <w:tab w:val="left" w:pos="1056"/>
              </w:tabs>
              <w:spacing w:line="240" w:lineRule="auto"/>
              <w:jc w:val="both"/>
              <w:rPr>
                <w:b/>
                <w:color w:val="000000"/>
                <w:spacing w:val="5"/>
                <w:lang w:val="uk-UA"/>
              </w:rPr>
            </w:pPr>
            <w:r>
              <w:rPr>
                <w:color w:val="000000"/>
                <w:spacing w:val="5"/>
                <w:lang w:val="uk-UA"/>
              </w:rPr>
              <w:t xml:space="preserve">- готує відповіді з питань обліку та звітності за дорученням керівництва на запити відповідних центральних органів виконавчої влади, підприємств, організацій; </w:t>
            </w:r>
          </w:p>
          <w:p w:rsidR="005E7450" w:rsidRDefault="005E7450" w:rsidP="005E7450">
            <w:pPr>
              <w:tabs>
                <w:tab w:val="left" w:pos="317"/>
              </w:tabs>
              <w:spacing w:line="240" w:lineRule="auto"/>
              <w:jc w:val="both"/>
              <w:rPr>
                <w:color w:val="000000"/>
                <w:spacing w:val="5"/>
                <w:lang w:val="uk-UA"/>
              </w:rPr>
            </w:pPr>
            <w:r>
              <w:rPr>
                <w:color w:val="000000"/>
                <w:spacing w:val="5"/>
                <w:lang w:val="uk-UA"/>
              </w:rPr>
              <w:t>- здійснює листування з питань повноважень відділу.</w:t>
            </w:r>
          </w:p>
          <w:p w:rsidR="00F85980" w:rsidRPr="00567743" w:rsidRDefault="00F85980" w:rsidP="005E7450">
            <w:pPr>
              <w:suppressAutoHyphens w:val="0"/>
              <w:spacing w:line="240" w:lineRule="auto"/>
              <w:jc w:val="both"/>
              <w:rPr>
                <w:sz w:val="26"/>
                <w:szCs w:val="26"/>
                <w:lang w:val="uk-UA" w:eastAsia="uk-UA"/>
              </w:rPr>
            </w:pPr>
          </w:p>
        </w:tc>
      </w:tr>
      <w:tr w:rsidR="001B5D64" w:rsidRPr="00567743" w:rsidTr="00FD57B5">
        <w:tc>
          <w:tcPr>
            <w:tcW w:w="3575" w:type="dxa"/>
            <w:gridSpan w:val="2"/>
          </w:tcPr>
          <w:p w:rsidR="001B5D64" w:rsidRPr="00567743" w:rsidRDefault="001B5D64" w:rsidP="000C174E">
            <w:pPr>
              <w:pStyle w:val="rvps14"/>
            </w:pPr>
            <w:r w:rsidRPr="00567743">
              <w:t>Умови оплати праці</w:t>
            </w:r>
          </w:p>
        </w:tc>
        <w:tc>
          <w:tcPr>
            <w:tcW w:w="5927" w:type="dxa"/>
            <w:tcMar>
              <w:left w:w="57" w:type="dxa"/>
            </w:tcMar>
          </w:tcPr>
          <w:p w:rsidR="00A8051F" w:rsidRPr="00A8051F" w:rsidRDefault="001B5D64" w:rsidP="00F85980">
            <w:pPr>
              <w:spacing w:line="200" w:lineRule="atLeast"/>
              <w:ind w:right="103" w:firstLine="79"/>
              <w:jc w:val="both"/>
              <w:rPr>
                <w:lang w:val="uk-UA"/>
              </w:rPr>
            </w:pPr>
            <w:r w:rsidRPr="00567743">
              <w:rPr>
                <w:lang w:val="uk-UA"/>
              </w:rPr>
              <w:t xml:space="preserve">1) посадовий оклад – </w:t>
            </w:r>
            <w:r w:rsidR="00A8051F" w:rsidRPr="00A8051F">
              <w:t xml:space="preserve">- </w:t>
            </w:r>
            <w:r w:rsidR="001E3FEE">
              <w:rPr>
                <w:lang w:val="uk-UA"/>
              </w:rPr>
              <w:t>423</w:t>
            </w:r>
            <w:r w:rsidR="00A8051F" w:rsidRPr="00A8051F">
              <w:rPr>
                <w:lang w:val="uk-UA"/>
              </w:rPr>
              <w:t>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Default="000B62D5" w:rsidP="000B62D5">
            <w:pPr>
              <w:pStyle w:val="rvps14"/>
              <w:spacing w:before="0" w:after="0"/>
            </w:pPr>
            <w:r>
              <w:rPr>
                <w:lang w:val="ru-RU"/>
              </w:rPr>
              <w:t xml:space="preserve"> </w:t>
            </w:r>
            <w:r w:rsidRPr="0061207B">
              <w:t xml:space="preserve"> Безстрокове призначення на посаду</w:t>
            </w:r>
          </w:p>
        </w:tc>
      </w:tr>
      <w:tr w:rsidR="000B62D5" w:rsidRPr="00E5518D" w:rsidTr="00F84260">
        <w:tc>
          <w:tcPr>
            <w:tcW w:w="3575" w:type="dxa"/>
            <w:gridSpan w:val="2"/>
          </w:tcPr>
          <w:p w:rsidR="000B62D5" w:rsidRPr="00567743" w:rsidRDefault="000B62D5" w:rsidP="000B62D5">
            <w:pPr>
              <w:pStyle w:val="rvps14"/>
            </w:pPr>
            <w:r w:rsidRPr="00567743">
              <w:lastRenderedPageBreak/>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F85980">
            <w:pPr>
              <w:spacing w:line="200" w:lineRule="atLeast"/>
              <w:ind w:left="57"/>
              <w:jc w:val="both"/>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F85980">
            <w:pPr>
              <w:spacing w:line="200" w:lineRule="atLeast"/>
              <w:ind w:left="57"/>
              <w:jc w:val="both"/>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в якому обов’язково зазначається така інформація:</w:t>
            </w:r>
          </w:p>
          <w:p w:rsidR="000B62D5" w:rsidRDefault="000B62D5" w:rsidP="00F85980">
            <w:pPr>
              <w:spacing w:line="200" w:lineRule="atLeast"/>
              <w:ind w:left="57"/>
              <w:jc w:val="both"/>
              <w:rPr>
                <w:lang w:val="uk-UA"/>
              </w:rPr>
            </w:pPr>
            <w:r w:rsidRPr="0043438C">
              <w:rPr>
                <w:lang w:val="uk-UA"/>
              </w:rPr>
              <w:t xml:space="preserve"> </w:t>
            </w:r>
            <w:r>
              <w:rPr>
                <w:lang w:val="uk-UA"/>
              </w:rPr>
              <w:t>прізвище, ім’я, по батькові кандидата;</w:t>
            </w:r>
          </w:p>
          <w:p w:rsidR="000B62D5" w:rsidRDefault="000B62D5" w:rsidP="00F85980">
            <w:pPr>
              <w:spacing w:line="200" w:lineRule="atLeast"/>
              <w:ind w:left="57"/>
              <w:jc w:val="both"/>
              <w:rPr>
                <w:lang w:val="uk-UA"/>
              </w:rPr>
            </w:pPr>
            <w:r>
              <w:rPr>
                <w:lang w:val="uk-UA"/>
              </w:rPr>
              <w:t xml:space="preserve"> реквізити документа, що посвідчує особу та   </w:t>
            </w:r>
          </w:p>
          <w:p w:rsidR="000B62D5" w:rsidRDefault="000B62D5" w:rsidP="00F85980">
            <w:pPr>
              <w:spacing w:line="200" w:lineRule="atLeast"/>
              <w:jc w:val="both"/>
              <w:rPr>
                <w:lang w:val="uk-UA"/>
              </w:rPr>
            </w:pPr>
            <w:r>
              <w:rPr>
                <w:lang w:val="uk-UA"/>
              </w:rPr>
              <w:t xml:space="preserve">  підтверджує громадянство України;</w:t>
            </w:r>
          </w:p>
          <w:p w:rsidR="000B62D5" w:rsidRDefault="000B62D5" w:rsidP="00F85980">
            <w:pPr>
              <w:spacing w:line="200" w:lineRule="atLeast"/>
              <w:jc w:val="both"/>
              <w:rPr>
                <w:lang w:val="uk-UA"/>
              </w:rPr>
            </w:pPr>
            <w:r>
              <w:rPr>
                <w:lang w:val="uk-UA"/>
              </w:rPr>
              <w:t xml:space="preserve">  підтвердження наявності відповідного ступеня вищої </w:t>
            </w:r>
          </w:p>
          <w:p w:rsidR="000B62D5" w:rsidRDefault="000B62D5" w:rsidP="00F85980">
            <w:pPr>
              <w:spacing w:line="200" w:lineRule="atLeast"/>
              <w:jc w:val="both"/>
              <w:rPr>
                <w:lang w:val="uk-UA"/>
              </w:rPr>
            </w:pPr>
            <w:r>
              <w:rPr>
                <w:lang w:val="uk-UA"/>
              </w:rPr>
              <w:t xml:space="preserve">  освіти;</w:t>
            </w:r>
          </w:p>
          <w:p w:rsidR="000B62D5" w:rsidRDefault="000B62D5" w:rsidP="00F85980">
            <w:pPr>
              <w:spacing w:line="200" w:lineRule="atLeast"/>
              <w:ind w:left="57"/>
              <w:jc w:val="both"/>
              <w:rPr>
                <w:lang w:val="uk-UA"/>
              </w:rPr>
            </w:pPr>
            <w:r>
              <w:rPr>
                <w:lang w:val="uk-UA"/>
              </w:rPr>
              <w:t xml:space="preserve"> підтвердження рівня вільного володіння державною </w:t>
            </w:r>
          </w:p>
          <w:p w:rsidR="000B62D5" w:rsidRDefault="000B62D5" w:rsidP="00F85980">
            <w:pPr>
              <w:spacing w:line="200" w:lineRule="atLeast"/>
              <w:ind w:left="57"/>
              <w:jc w:val="both"/>
              <w:rPr>
                <w:lang w:val="uk-UA"/>
              </w:rPr>
            </w:pPr>
            <w:r>
              <w:rPr>
                <w:lang w:val="uk-UA"/>
              </w:rPr>
              <w:t xml:space="preserve"> мовою;</w:t>
            </w:r>
          </w:p>
          <w:p w:rsidR="000B62D5" w:rsidRDefault="000B62D5" w:rsidP="00F85980">
            <w:pPr>
              <w:spacing w:line="200" w:lineRule="atLeast"/>
              <w:ind w:left="57"/>
              <w:jc w:val="both"/>
              <w:rPr>
                <w:lang w:val="uk-UA"/>
              </w:rPr>
            </w:pPr>
            <w:r>
              <w:rPr>
                <w:lang w:val="uk-UA"/>
              </w:rPr>
              <w:t xml:space="preserve"> відомості про стаж роботи, стаж державної служби </w:t>
            </w:r>
          </w:p>
          <w:p w:rsidR="000B62D5" w:rsidRDefault="000B62D5" w:rsidP="00F85980">
            <w:pPr>
              <w:spacing w:line="200" w:lineRule="atLeast"/>
              <w:ind w:left="57"/>
              <w:jc w:val="both"/>
              <w:rPr>
                <w:lang w:val="uk-UA"/>
              </w:rPr>
            </w:pPr>
            <w:r>
              <w:rPr>
                <w:lang w:val="uk-UA"/>
              </w:rPr>
              <w:t xml:space="preserve"> (за наявності), досвід роботи на відповідних посадах.</w:t>
            </w:r>
          </w:p>
          <w:p w:rsidR="000B62D5" w:rsidRDefault="000B62D5" w:rsidP="00F85980">
            <w:pPr>
              <w:spacing w:line="200" w:lineRule="atLeast"/>
              <w:ind w:left="57" w:right="103"/>
              <w:jc w:val="both"/>
            </w:pPr>
            <w:r>
              <w:t>3. З</w:t>
            </w:r>
            <w:r w:rsidRPr="0043438C">
              <w:t xml:space="preserve">аява,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0B62D5" w:rsidRDefault="000B62D5" w:rsidP="00A05799">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rsidR="00813697">
              <w:rPr>
                <w:lang w:val="uk-UA"/>
              </w:rPr>
              <w:t>22</w:t>
            </w:r>
            <w:r>
              <w:t xml:space="preserve"> </w:t>
            </w:r>
            <w:r w:rsidR="00813697">
              <w:rPr>
                <w:lang w:val="uk-UA"/>
              </w:rPr>
              <w:t>січ</w:t>
            </w:r>
            <w:r w:rsidR="00A05799">
              <w:rPr>
                <w:lang w:val="uk-UA"/>
              </w:rPr>
              <w:t>ня</w:t>
            </w:r>
            <w:r w:rsidRPr="0043438C">
              <w:t xml:space="preserve"> 20</w:t>
            </w:r>
            <w:r w:rsidR="00813697">
              <w:rPr>
                <w:lang w:val="uk-UA"/>
              </w:rPr>
              <w:t>20</w:t>
            </w:r>
            <w:r>
              <w:t xml:space="preserve"> </w:t>
            </w:r>
            <w:r>
              <w:rPr>
                <w:lang w:val="uk-UA"/>
              </w:rPr>
              <w:t>року</w:t>
            </w:r>
          </w:p>
          <w:p w:rsidR="00F85980" w:rsidRPr="000B62D5" w:rsidRDefault="00F85980" w:rsidP="00A05799">
            <w:pPr>
              <w:spacing w:line="200" w:lineRule="atLeast"/>
              <w:ind w:left="57"/>
              <w:rPr>
                <w:lang w:val="uk-UA"/>
              </w:rPr>
            </w:pPr>
          </w:p>
        </w:tc>
      </w:tr>
      <w:tr w:rsidR="000B62D5" w:rsidRPr="001E3FEE"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0B62D5" w:rsidRDefault="00B24CBE" w:rsidP="00F85980">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F85980" w:rsidRPr="00726BC2" w:rsidRDefault="00F85980" w:rsidP="00F85980">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0B62D5" w:rsidRPr="00A849C1" w:rsidRDefault="000B62D5" w:rsidP="00813697">
            <w:pPr>
              <w:suppressAutoHyphens w:val="0"/>
              <w:spacing w:line="240" w:lineRule="auto"/>
              <w:ind w:left="57" w:right="103"/>
              <w:jc w:val="both"/>
              <w:rPr>
                <w:lang w:val="uk-UA"/>
              </w:rPr>
            </w:pPr>
            <w:r w:rsidRPr="00CA0056">
              <w:rPr>
                <w:kern w:val="0"/>
                <w:lang w:val="uk-UA" w:eastAsia="uk-UA"/>
              </w:rPr>
              <w:t xml:space="preserve">Тестування буде проведено за адресою: </w:t>
            </w:r>
            <w:r w:rsidRPr="00A849C1">
              <w:rPr>
                <w:lang w:val="uk-UA"/>
              </w:rPr>
              <w:t xml:space="preserve"> м. Одеса, </w:t>
            </w:r>
            <w:r w:rsidR="00EE0A89">
              <w:rPr>
                <w:lang w:val="uk-UA"/>
              </w:rPr>
              <w:t xml:space="preserve">         </w:t>
            </w:r>
            <w:r w:rsidRPr="00A849C1">
              <w:rPr>
                <w:lang w:val="uk-UA"/>
              </w:rPr>
              <w:t xml:space="preserve"> </w:t>
            </w:r>
            <w:r w:rsidR="00EE0A89">
              <w:rPr>
                <w:lang w:val="uk-UA"/>
              </w:rPr>
              <w:t xml:space="preserve">вул. </w:t>
            </w:r>
            <w:r w:rsidRPr="00A849C1">
              <w:rPr>
                <w:lang w:val="uk-UA"/>
              </w:rPr>
              <w:t xml:space="preserve">Канатна, 83,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 xml:space="preserve">, </w:t>
            </w:r>
            <w:bookmarkStart w:id="0" w:name="_GoBack"/>
            <w:bookmarkEnd w:id="0"/>
            <w:r>
              <w:rPr>
                <w:lang w:val="uk-UA"/>
              </w:rPr>
              <w:t xml:space="preserve"> </w:t>
            </w:r>
            <w:r w:rsidR="00813697">
              <w:rPr>
                <w:lang w:val="uk-UA"/>
              </w:rPr>
              <w:t>24</w:t>
            </w:r>
            <w:r w:rsidRPr="00A849C1">
              <w:rPr>
                <w:lang w:val="uk-UA"/>
              </w:rPr>
              <w:t xml:space="preserve"> </w:t>
            </w:r>
            <w:r w:rsidR="00813697">
              <w:rPr>
                <w:lang w:val="uk-UA"/>
              </w:rPr>
              <w:t>січ</w:t>
            </w:r>
            <w:r w:rsidR="00A05799">
              <w:rPr>
                <w:lang w:val="uk-UA"/>
              </w:rPr>
              <w:t>ня</w:t>
            </w:r>
            <w:r w:rsidRPr="00A849C1">
              <w:rPr>
                <w:lang w:val="uk-UA"/>
              </w:rPr>
              <w:t xml:space="preserve"> 20</w:t>
            </w:r>
            <w:r w:rsidR="00813697">
              <w:rPr>
                <w:lang w:val="uk-UA"/>
              </w:rPr>
              <w:t>20</w:t>
            </w:r>
            <w:r w:rsidRPr="00A849C1">
              <w:rPr>
                <w:lang w:val="uk-UA"/>
              </w:rPr>
              <w:t xml:space="preserve"> року о 1</w:t>
            </w:r>
            <w:r w:rsidR="00813697">
              <w:rPr>
                <w:lang w:val="uk-UA"/>
              </w:rPr>
              <w:t>2</w:t>
            </w:r>
            <w:r w:rsidRPr="00A849C1">
              <w:rPr>
                <w:lang w:val="uk-UA"/>
              </w:rPr>
              <w:t>.00.</w:t>
            </w:r>
          </w:p>
        </w:tc>
      </w:tr>
      <w:tr w:rsidR="000B62D5" w:rsidRPr="00E5518D" w:rsidTr="00FD57B5">
        <w:tc>
          <w:tcPr>
            <w:tcW w:w="3575" w:type="dxa"/>
            <w:gridSpan w:val="2"/>
            <w:vAlign w:val="center"/>
          </w:tcPr>
          <w:p w:rsidR="00813697" w:rsidRPr="00567743" w:rsidRDefault="000B62D5" w:rsidP="00813697">
            <w:pPr>
              <w:pStyle w:val="rvps14"/>
              <w:ind w:right="131"/>
              <w:jc w:val="both"/>
            </w:pPr>
            <w:r w:rsidRPr="00567743">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proofErr w:type="spellStart"/>
            <w:r w:rsidR="00071E24">
              <w:rPr>
                <w:lang w:val="en-US"/>
              </w:rPr>
              <w:t>okarpov</w:t>
            </w:r>
            <w:r w:rsidRPr="00A849C1">
              <w:rPr>
                <w:lang w:val="en-US"/>
              </w:rPr>
              <w:t>a</w:t>
            </w:r>
            <w:proofErr w:type="spellEnd"/>
            <w:r w:rsidRPr="00A849C1">
              <w:rPr>
                <w:lang w:val="uk-UA"/>
              </w:rPr>
              <w:t>@</w:t>
            </w:r>
            <w:proofErr w:type="spellStart"/>
            <w:r w:rsidRPr="00A849C1">
              <w:rPr>
                <w:lang w:val="en-US"/>
              </w:rPr>
              <w:t>ukr</w:t>
            </w:r>
            <w:proofErr w:type="spellEnd"/>
            <w:r w:rsidRPr="00A849C1">
              <w:t>.</w:t>
            </w:r>
            <w:r w:rsidRPr="00A849C1">
              <w:rPr>
                <w:lang w:val="en-US"/>
              </w:rPr>
              <w:t>net</w:t>
            </w:r>
            <w:r w:rsidRPr="00A849C1">
              <w:rPr>
                <w:lang w:val="uk-UA"/>
              </w:rPr>
              <w:t xml:space="preserve">, м. Одеса, вул. Канатна, 83, </w:t>
            </w:r>
            <w:r w:rsidR="00EE0A89">
              <w:rPr>
                <w:lang w:val="uk-UA"/>
              </w:rPr>
              <w:t xml:space="preserve">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Default="000B62D5" w:rsidP="000B62D5">
            <w:pPr>
              <w:pStyle w:val="rvps12"/>
              <w:jc w:val="center"/>
              <w:rPr>
                <w:b/>
              </w:rPr>
            </w:pPr>
            <w:r w:rsidRPr="00567743">
              <w:rPr>
                <w:b/>
              </w:rPr>
              <w:t>Кваліфікаційні вимоги</w:t>
            </w:r>
          </w:p>
          <w:p w:rsidR="00813697" w:rsidRPr="00567743" w:rsidRDefault="00813697" w:rsidP="000B62D5">
            <w:pPr>
              <w:pStyle w:val="rvps12"/>
              <w:jc w:val="center"/>
              <w:rPr>
                <w:b/>
              </w:rPr>
            </w:pP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491049" w:rsidP="00491049">
            <w:pPr>
              <w:pStyle w:val="rvps14"/>
              <w:ind w:left="61"/>
              <w:jc w:val="both"/>
              <w:rPr>
                <w:rStyle w:val="rvts0"/>
              </w:rPr>
            </w:pPr>
            <w:proofErr w:type="spellStart"/>
            <w:r w:rsidRPr="00491049">
              <w:rPr>
                <w:color w:val="000000"/>
                <w:kern w:val="2"/>
                <w:shd w:val="clear" w:color="auto" w:fill="FFFFFF"/>
                <w:lang w:val="ru-RU" w:eastAsia="ar-SA"/>
              </w:rPr>
              <w:t>Наявність</w:t>
            </w:r>
            <w:proofErr w:type="spellEnd"/>
            <w:r w:rsidRPr="00491049">
              <w:rPr>
                <w:color w:val="000000"/>
                <w:kern w:val="2"/>
                <w:shd w:val="clear" w:color="auto" w:fill="FFFFFF"/>
                <w:lang w:val="ru-RU" w:eastAsia="ar-SA"/>
              </w:rPr>
              <w:t xml:space="preserve"> </w:t>
            </w:r>
            <w:proofErr w:type="spellStart"/>
            <w:r w:rsidRPr="00491049">
              <w:rPr>
                <w:color w:val="000000"/>
                <w:kern w:val="2"/>
                <w:shd w:val="clear" w:color="auto" w:fill="FFFFFF"/>
                <w:lang w:val="ru-RU" w:eastAsia="ar-SA"/>
              </w:rPr>
              <w:t>економічної</w:t>
            </w:r>
            <w:proofErr w:type="spellEnd"/>
            <w:r w:rsidRPr="00491049">
              <w:rPr>
                <w:color w:val="000000"/>
                <w:kern w:val="2"/>
                <w:shd w:val="clear" w:color="auto" w:fill="FFFFFF"/>
                <w:lang w:val="ru-RU" w:eastAsia="ar-SA"/>
              </w:rPr>
              <w:t xml:space="preserve"> </w:t>
            </w:r>
            <w:proofErr w:type="spellStart"/>
            <w:r w:rsidRPr="00491049">
              <w:rPr>
                <w:color w:val="000000"/>
                <w:kern w:val="2"/>
                <w:shd w:val="clear" w:color="auto" w:fill="FFFFFF"/>
                <w:lang w:val="ru-RU" w:eastAsia="ar-SA"/>
              </w:rPr>
              <w:t>освіти</w:t>
            </w:r>
            <w:proofErr w:type="spellEnd"/>
            <w:r w:rsidRPr="00491049">
              <w:rPr>
                <w:color w:val="000000"/>
                <w:kern w:val="2"/>
                <w:shd w:val="clear" w:color="auto" w:fill="FFFFFF"/>
                <w:lang w:val="ru-RU" w:eastAsia="ar-SA"/>
              </w:rPr>
              <w:t xml:space="preserve"> не </w:t>
            </w:r>
            <w:proofErr w:type="spellStart"/>
            <w:r w:rsidRPr="00491049">
              <w:rPr>
                <w:color w:val="000000"/>
                <w:kern w:val="2"/>
                <w:shd w:val="clear" w:color="auto" w:fill="FFFFFF"/>
                <w:lang w:val="ru-RU" w:eastAsia="ar-SA"/>
              </w:rPr>
              <w:t>нижче</w:t>
            </w:r>
            <w:proofErr w:type="spellEnd"/>
            <w:r w:rsidRPr="00491049">
              <w:rPr>
                <w:color w:val="000000"/>
                <w:kern w:val="2"/>
                <w:shd w:val="clear" w:color="auto" w:fill="FFFFFF"/>
                <w:lang w:val="ru-RU" w:eastAsia="ar-SA"/>
              </w:rPr>
              <w:t xml:space="preserve"> </w:t>
            </w:r>
            <w:proofErr w:type="spellStart"/>
            <w:r w:rsidRPr="00491049">
              <w:rPr>
                <w:color w:val="000000"/>
                <w:kern w:val="2"/>
                <w:shd w:val="clear" w:color="auto" w:fill="FFFFFF"/>
                <w:lang w:val="ru-RU" w:eastAsia="ar-SA"/>
              </w:rPr>
              <w:t>ступеня</w:t>
            </w:r>
            <w:proofErr w:type="spellEnd"/>
            <w:r w:rsidRPr="00491049">
              <w:rPr>
                <w:color w:val="000000"/>
                <w:kern w:val="2"/>
                <w:shd w:val="clear" w:color="auto" w:fill="FFFFFF"/>
                <w:lang w:val="ru-RU" w:eastAsia="ar-SA"/>
              </w:rPr>
              <w:t xml:space="preserve"> </w:t>
            </w:r>
            <w:proofErr w:type="spellStart"/>
            <w:r w:rsidRPr="00491049">
              <w:rPr>
                <w:color w:val="000000"/>
                <w:kern w:val="2"/>
                <w:shd w:val="clear" w:color="auto" w:fill="FFFFFF"/>
                <w:lang w:val="ru-RU" w:eastAsia="ar-SA"/>
              </w:rPr>
              <w:t>молодшого</w:t>
            </w:r>
            <w:proofErr w:type="spellEnd"/>
            <w:r w:rsidRPr="00491049">
              <w:rPr>
                <w:color w:val="000000"/>
                <w:kern w:val="2"/>
                <w:shd w:val="clear" w:color="auto" w:fill="FFFFFF"/>
                <w:lang w:val="ru-RU" w:eastAsia="ar-SA"/>
              </w:rPr>
              <w:t xml:space="preserve"> бакалавра </w:t>
            </w:r>
            <w:proofErr w:type="spellStart"/>
            <w:r w:rsidRPr="00491049">
              <w:rPr>
                <w:color w:val="000000"/>
                <w:kern w:val="2"/>
                <w:shd w:val="clear" w:color="auto" w:fill="FFFFFF"/>
                <w:lang w:val="ru-RU" w:eastAsia="ar-SA"/>
              </w:rPr>
              <w:t>або</w:t>
            </w:r>
            <w:proofErr w:type="spellEnd"/>
            <w:r w:rsidRPr="00491049">
              <w:rPr>
                <w:color w:val="000000"/>
                <w:kern w:val="2"/>
                <w:shd w:val="clear" w:color="auto" w:fill="FFFFFF"/>
                <w:lang w:val="ru-RU" w:eastAsia="ar-SA"/>
              </w:rPr>
              <w:t xml:space="preserve"> бакалавра</w:t>
            </w:r>
            <w:r w:rsidR="00B24CBE">
              <w:rPr>
                <w:rStyle w:val="rvts0"/>
              </w:rPr>
              <w:t xml:space="preserve">. </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491049" w:rsidP="00491049">
            <w:pPr>
              <w:pStyle w:val="rvps14"/>
              <w:ind w:firstLine="61"/>
            </w:pPr>
            <w:r w:rsidRPr="00567743">
              <w:rPr>
                <w:rStyle w:val="rvts0"/>
              </w:rPr>
              <w:t>Не потребує</w:t>
            </w:r>
            <w:r w:rsidR="0030148C">
              <w:rPr>
                <w:rStyle w:val="rvts0"/>
              </w:rPr>
              <w:t xml:space="preserve"> </w:t>
            </w:r>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813697" w:rsidRPr="00567743" w:rsidRDefault="0030148C" w:rsidP="00813697">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813697" w:rsidRPr="00AA073C" w:rsidRDefault="00491049" w:rsidP="00491049">
            <w:pPr>
              <w:pStyle w:val="rvps14"/>
              <w:ind w:firstLine="61"/>
              <w:rPr>
                <w:rStyle w:val="rvts0"/>
                <w:lang w:val="en-US"/>
              </w:rPr>
            </w:pPr>
            <w:r w:rsidRPr="00567743">
              <w:rPr>
                <w:rStyle w:val="rvts0"/>
              </w:rPr>
              <w:t>Не потребує</w:t>
            </w:r>
          </w:p>
        </w:tc>
      </w:tr>
      <w:tr w:rsidR="0030148C" w:rsidRPr="00567743" w:rsidTr="00FD57B5">
        <w:tc>
          <w:tcPr>
            <w:tcW w:w="9502" w:type="dxa"/>
            <w:gridSpan w:val="3"/>
            <w:vAlign w:val="center"/>
          </w:tcPr>
          <w:p w:rsidR="0030148C" w:rsidRPr="00567743" w:rsidRDefault="0030148C" w:rsidP="0030148C">
            <w:pPr>
              <w:pStyle w:val="rvps12"/>
              <w:jc w:val="center"/>
            </w:pPr>
            <w:r>
              <w:rPr>
                <w:b/>
              </w:rPr>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proofErr w:type="spellStart"/>
            <w:r w:rsidRPr="005A2D6F">
              <w:t>Необхідні</w:t>
            </w:r>
            <w:proofErr w:type="spellEnd"/>
            <w:r w:rsidRPr="005A2D6F">
              <w:t xml:space="preserve">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lastRenderedPageBreak/>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lastRenderedPageBreak/>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Pr="00483C22" w:rsidRDefault="00020890" w:rsidP="00020890">
            <w:pPr>
              <w:rPr>
                <w:lang w:val="uk-UA"/>
              </w:rPr>
            </w:pPr>
            <w:r w:rsidRPr="00434747">
              <w:rPr>
                <w:lang w:val="uk-UA"/>
              </w:rPr>
              <w:t>6) неупередженість.</w:t>
            </w:r>
          </w:p>
        </w:tc>
      </w:tr>
      <w:tr w:rsidR="00020890" w:rsidRPr="00567743" w:rsidTr="008F3578">
        <w:tc>
          <w:tcPr>
            <w:tcW w:w="582" w:type="dxa"/>
          </w:tcPr>
          <w:p w:rsidR="00020890" w:rsidRPr="00567743" w:rsidRDefault="00020890" w:rsidP="00020890">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Default="00020890" w:rsidP="00EE0A89">
            <w:pPr>
              <w:pStyle w:val="a4"/>
              <w:spacing w:before="0" w:after="0"/>
              <w:ind w:left="57"/>
              <w:jc w:val="both"/>
              <w:rPr>
                <w:shd w:val="clear" w:color="auto" w:fill="FFFFFF"/>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r w:rsidRPr="00F02092">
              <w:rPr>
                <w:shd w:val="clear" w:color="auto" w:fill="FFFFFF"/>
              </w:rPr>
              <w:t>роботи</w:t>
            </w:r>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roofErr w:type="spellStart"/>
            <w:r w:rsidRPr="00F02092">
              <w:rPr>
                <w:shd w:val="clear" w:color="auto" w:fill="FFFFFF"/>
              </w:rPr>
              <w:t>Навички</w:t>
            </w:r>
            <w:proofErr w:type="spellEnd"/>
            <w:r w:rsidRPr="00F02092">
              <w:rPr>
                <w:shd w:val="clear" w:color="auto" w:fill="FFFFFF"/>
              </w:rPr>
              <w:t xml:space="preserve"> роботи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Інтернет.</w:t>
            </w:r>
          </w:p>
          <w:p w:rsidR="00F85980" w:rsidRPr="001169D5" w:rsidRDefault="00F85980" w:rsidP="00EE0A89">
            <w:pPr>
              <w:pStyle w:val="a4"/>
              <w:spacing w:before="0" w:after="0"/>
              <w:ind w:left="57"/>
              <w:jc w:val="both"/>
              <w:rPr>
                <w:lang w:val="uk-UA"/>
              </w:rPr>
            </w:pPr>
          </w:p>
        </w:tc>
      </w:tr>
      <w:tr w:rsidR="00020890" w:rsidRPr="00567743" w:rsidTr="00FD57B5">
        <w:tc>
          <w:tcPr>
            <w:tcW w:w="9502" w:type="dxa"/>
            <w:gridSpan w:val="3"/>
          </w:tcPr>
          <w:p w:rsidR="00020890" w:rsidRDefault="00020890" w:rsidP="00020890">
            <w:pPr>
              <w:pStyle w:val="rvps14"/>
              <w:spacing w:before="0" w:beforeAutospacing="0" w:after="0" w:afterAutospacing="0"/>
              <w:ind w:left="57"/>
              <w:jc w:val="center"/>
              <w:rPr>
                <w:b/>
              </w:rPr>
            </w:pPr>
            <w:r w:rsidRPr="00567743">
              <w:rPr>
                <w:b/>
              </w:rPr>
              <w:t>Професійні знання</w:t>
            </w:r>
          </w:p>
          <w:p w:rsidR="00D365D0" w:rsidRPr="00AA073C" w:rsidRDefault="00D365D0" w:rsidP="00020890">
            <w:pPr>
              <w:pStyle w:val="rvps14"/>
              <w:spacing w:before="0" w:beforeAutospacing="0" w:after="0" w:afterAutospacing="0"/>
              <w:ind w:left="57"/>
              <w:jc w:val="center"/>
              <w:rPr>
                <w:b/>
                <w:lang w:val="en-US"/>
              </w:rPr>
            </w:pP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1E3FEE"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020890" w:rsidRPr="007804DF" w:rsidRDefault="00020890" w:rsidP="00020890">
            <w:pPr>
              <w:widowControl w:val="0"/>
              <w:ind w:left="62"/>
              <w:jc w:val="both"/>
              <w:rPr>
                <w:lang w:val="uk-UA"/>
              </w:rPr>
            </w:pPr>
            <w:r w:rsidRPr="00161CB3">
              <w:rPr>
                <w:kern w:val="2"/>
                <w:lang w:val="uk-UA"/>
              </w:rPr>
              <w:t>Закон України: «Про</w:t>
            </w:r>
            <w:r w:rsidRPr="007804DF">
              <w:rPr>
                <w:lang w:val="uk-UA"/>
              </w:rPr>
              <w:t xml:space="preserve"> основи містобудування»; </w:t>
            </w:r>
          </w:p>
          <w:p w:rsidR="00020890" w:rsidRDefault="00020890" w:rsidP="00020890">
            <w:pPr>
              <w:spacing w:line="240" w:lineRule="auto"/>
              <w:ind w:left="57"/>
              <w:jc w:val="both"/>
              <w:rPr>
                <w:lang w:val="uk-UA"/>
              </w:rPr>
            </w:pPr>
            <w:r w:rsidRPr="007804DF">
              <w:t xml:space="preserve">Закон </w:t>
            </w:r>
            <w:proofErr w:type="spellStart"/>
            <w:r w:rsidRPr="007804DF">
              <w:t>України</w:t>
            </w:r>
            <w:proofErr w:type="spellEnd"/>
            <w:r w:rsidRPr="007804DF">
              <w:t xml:space="preserve"> «Про </w:t>
            </w:r>
            <w:proofErr w:type="spellStart"/>
            <w:r w:rsidRPr="007804DF">
              <w:t>регулювання</w:t>
            </w:r>
            <w:proofErr w:type="spellEnd"/>
            <w:r w:rsidRPr="007804DF">
              <w:t xml:space="preserve"> </w:t>
            </w:r>
            <w:proofErr w:type="spellStart"/>
            <w:r w:rsidRPr="007804DF">
              <w:t>містобудівної</w:t>
            </w:r>
            <w:proofErr w:type="spellEnd"/>
            <w:r w:rsidRPr="007804DF">
              <w:t xml:space="preserve"> </w:t>
            </w:r>
            <w:proofErr w:type="spellStart"/>
            <w:r w:rsidRPr="007804DF">
              <w:t>діяльності</w:t>
            </w:r>
            <w:proofErr w:type="spellEnd"/>
            <w:r w:rsidRPr="007804DF">
              <w:t>»</w:t>
            </w:r>
            <w:r>
              <w:rPr>
                <w:lang w:val="uk-UA"/>
              </w:rPr>
              <w:t xml:space="preserve">; </w:t>
            </w:r>
          </w:p>
          <w:p w:rsidR="00D365D0" w:rsidRDefault="00020890" w:rsidP="00D365D0">
            <w:pPr>
              <w:pStyle w:val="a4"/>
              <w:spacing w:before="0" w:beforeAutospacing="0" w:after="0" w:afterAutospacing="0"/>
              <w:ind w:left="57" w:right="126"/>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r w:rsidR="00D365D0" w:rsidRPr="00D365D0">
              <w:t xml:space="preserve"> </w:t>
            </w:r>
          </w:p>
          <w:p w:rsidR="00D365D0" w:rsidRPr="00D365D0" w:rsidRDefault="00D365D0" w:rsidP="00D365D0">
            <w:pPr>
              <w:pStyle w:val="a4"/>
              <w:spacing w:before="0" w:beforeAutospacing="0" w:after="0" w:afterAutospacing="0"/>
              <w:ind w:left="57" w:right="126"/>
            </w:pPr>
            <w:r w:rsidRPr="00D365D0">
              <w:t xml:space="preserve">Закон </w:t>
            </w:r>
            <w:proofErr w:type="spellStart"/>
            <w:r w:rsidRPr="00D365D0">
              <w:t>України</w:t>
            </w:r>
            <w:proofErr w:type="spellEnd"/>
            <w:r w:rsidRPr="00D365D0">
              <w:t xml:space="preserve"> «Про </w:t>
            </w:r>
            <w:proofErr w:type="spellStart"/>
            <w:r w:rsidRPr="00D365D0">
              <w:t>відпустки</w:t>
            </w:r>
            <w:proofErr w:type="spellEnd"/>
            <w:r w:rsidRPr="00D365D0">
              <w:t>»;</w:t>
            </w:r>
          </w:p>
          <w:p w:rsidR="00D365D0" w:rsidRPr="00D365D0" w:rsidRDefault="00D365D0" w:rsidP="00D365D0">
            <w:pPr>
              <w:suppressAutoHyphens w:val="0"/>
              <w:spacing w:line="240" w:lineRule="auto"/>
              <w:ind w:left="15" w:right="126" w:hanging="15"/>
              <w:jc w:val="both"/>
              <w:rPr>
                <w:bCs/>
                <w:kern w:val="0"/>
                <w:lang w:val="uk-UA" w:eastAsia="ru-RU"/>
              </w:rPr>
            </w:pPr>
            <w:r w:rsidRPr="00D365D0">
              <w:rPr>
                <w:bCs/>
                <w:kern w:val="0"/>
                <w:lang w:val="uk-UA" w:eastAsia="ru-RU"/>
              </w:rPr>
              <w:t>Кодекс законів про працю України;</w:t>
            </w:r>
          </w:p>
          <w:p w:rsidR="00D365D0" w:rsidRPr="00D365D0" w:rsidRDefault="00D365D0" w:rsidP="00D365D0">
            <w:pPr>
              <w:suppressAutoHyphens w:val="0"/>
              <w:spacing w:line="240" w:lineRule="auto"/>
              <w:ind w:left="15" w:right="126" w:hanging="15"/>
              <w:jc w:val="both"/>
              <w:rPr>
                <w:kern w:val="0"/>
                <w:lang w:val="uk-UA" w:eastAsia="ru-RU"/>
              </w:rPr>
            </w:pPr>
            <w:r w:rsidRPr="00D365D0">
              <w:rPr>
                <w:kern w:val="0"/>
                <w:lang w:val="uk-UA" w:eastAsia="ru-RU"/>
              </w:rPr>
              <w:t xml:space="preserve">Бюджетний кодекс України; </w:t>
            </w:r>
          </w:p>
          <w:p w:rsidR="00020890" w:rsidRPr="00567743" w:rsidRDefault="00D365D0" w:rsidP="00D365D0">
            <w:pPr>
              <w:suppressAutoHyphens w:val="0"/>
              <w:spacing w:line="240" w:lineRule="auto"/>
              <w:ind w:left="15" w:right="126" w:hanging="15"/>
              <w:jc w:val="both"/>
              <w:rPr>
                <w:lang w:val="uk-UA"/>
              </w:rPr>
            </w:pPr>
            <w:r w:rsidRPr="00D365D0">
              <w:rPr>
                <w:kern w:val="0"/>
                <w:lang w:val="uk-UA" w:eastAsia="ru-RU"/>
              </w:rPr>
              <w:t>Податковий кодекс України</w:t>
            </w:r>
            <w:r>
              <w:rPr>
                <w:kern w:val="0"/>
                <w:lang w:val="uk-UA" w:eastAsia="ru-RU"/>
              </w:rPr>
              <w:t xml:space="preserve"> та </w:t>
            </w:r>
            <w:r w:rsidR="00020890" w:rsidRPr="00567743">
              <w:rPr>
                <w:lang w:val="uk-UA"/>
              </w:rPr>
              <w:t xml:space="preserve">інші нормативно-правові акти, що регулюють діяльність </w:t>
            </w:r>
            <w:r w:rsidR="00020890">
              <w:rPr>
                <w:lang w:val="uk-UA"/>
              </w:rPr>
              <w:t>управління</w:t>
            </w:r>
          </w:p>
        </w:tc>
      </w:tr>
    </w:tbl>
    <w:p w:rsidR="00D365D0" w:rsidRDefault="00D365D0" w:rsidP="00A849C1">
      <w:pPr>
        <w:ind w:right="-284"/>
        <w:jc w:val="center"/>
        <w:rPr>
          <w:sz w:val="22"/>
          <w:szCs w:val="22"/>
          <w:lang w:val="uk-UA"/>
        </w:rPr>
      </w:pPr>
    </w:p>
    <w:p w:rsidR="000B66DF" w:rsidRDefault="001B5D64" w:rsidP="00A849C1">
      <w:pPr>
        <w:ind w:right="-284"/>
        <w:jc w:val="center"/>
      </w:pPr>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Bahnschrift Light"/>
    <w:charset w:val="CC"/>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140D6FBB"/>
    <w:multiLevelType w:val="hybridMultilevel"/>
    <w:tmpl w:val="6C707F00"/>
    <w:lvl w:ilvl="0" w:tplc="850CBC7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352356"/>
    <w:multiLevelType w:val="hybridMultilevel"/>
    <w:tmpl w:val="D436CD48"/>
    <w:lvl w:ilvl="0" w:tplc="D924F4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508C7"/>
    <w:rsid w:val="00193432"/>
    <w:rsid w:val="001B5D64"/>
    <w:rsid w:val="001E3FEE"/>
    <w:rsid w:val="002B7A97"/>
    <w:rsid w:val="0030148C"/>
    <w:rsid w:val="003D3ED1"/>
    <w:rsid w:val="00491049"/>
    <w:rsid w:val="005269D9"/>
    <w:rsid w:val="005927B6"/>
    <w:rsid w:val="005B0CA2"/>
    <w:rsid w:val="005D1111"/>
    <w:rsid w:val="005E7450"/>
    <w:rsid w:val="006D12B2"/>
    <w:rsid w:val="007B5A83"/>
    <w:rsid w:val="00813697"/>
    <w:rsid w:val="008307A1"/>
    <w:rsid w:val="008F3919"/>
    <w:rsid w:val="009D4A73"/>
    <w:rsid w:val="00A05799"/>
    <w:rsid w:val="00A8051F"/>
    <w:rsid w:val="00A849C1"/>
    <w:rsid w:val="00AB7968"/>
    <w:rsid w:val="00B24CBE"/>
    <w:rsid w:val="00CA0056"/>
    <w:rsid w:val="00D365D0"/>
    <w:rsid w:val="00D5028F"/>
    <w:rsid w:val="00E133CD"/>
    <w:rsid w:val="00E35163"/>
    <w:rsid w:val="00E5518D"/>
    <w:rsid w:val="00E576A4"/>
    <w:rsid w:val="00EE0A89"/>
    <w:rsid w:val="00F85980"/>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4BD5"/>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 w:type="paragraph" w:styleId="a7">
    <w:name w:val="List Paragraph"/>
    <w:basedOn w:val="a"/>
    <w:uiPriority w:val="34"/>
    <w:qFormat/>
    <w:rsid w:val="005E7450"/>
    <w:pPr>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referat.com/%D0%91%D0%B0%D0%B7%D0%B8_%D0%B4%D0%B0%D0%BD%D0%B8%D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A0%D0%BE%D0%B7%D1%80%D0%B0%D1%85%D1%83%D0%BD%D0%BA%D0%B8" TargetMode="External"/><Relationship Id="rId5" Type="http://schemas.openxmlformats.org/officeDocument/2006/relationships/hyperlink" Target="http://ua-referat.com/%D0%92%D0%B5%D0%B4%D0%B5%D0%BD%D0%BD%D1%8F_%D0%B1%D1%83%D1%85%D0%B3%D0%B0%D0%BB%D1%82%D0%B5%D1%80%D1%81%D1%8C%D0%BA%D0%BE%D0%B3%D0%BE_%D0%BE%D0%B1%D0%BB%D1%96%D0%BA%D1%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cp:lastPrinted>2019-08-21T10:40:00Z</cp:lastPrinted>
  <dcterms:created xsi:type="dcterms:W3CDTF">2019-05-20T06:34:00Z</dcterms:created>
  <dcterms:modified xsi:type="dcterms:W3CDTF">2020-01-16T10:54:00Z</dcterms:modified>
</cp:coreProperties>
</file>